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C1" w:rsidRDefault="00F97373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Załącznik nr 1</w:t>
      </w:r>
    </w:p>
    <w:p w:rsidR="00E763C1" w:rsidRDefault="00F97373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 Zasad (polityki) rachunkowości</w:t>
      </w:r>
    </w:p>
    <w:p w:rsidR="00E763C1" w:rsidRDefault="00F97373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spółki z o. o. "Moja Firma"</w:t>
      </w:r>
    </w:p>
    <w:p w:rsidR="00E763C1" w:rsidRDefault="00F97373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 dnia 2 stycznia 2019 r.</w:t>
      </w:r>
    </w:p>
    <w:p w:rsidR="00E763C1" w:rsidRDefault="00E763C1">
      <w:pPr>
        <w:pStyle w:val="Default"/>
        <w:jc w:val="right"/>
        <w:rPr>
          <w:rFonts w:ascii="Calibri" w:hAnsi="Calibri"/>
          <w:sz w:val="26"/>
          <w:szCs w:val="26"/>
        </w:rPr>
      </w:pPr>
    </w:p>
    <w:p w:rsidR="00E763C1" w:rsidRDefault="00F97373">
      <w:pPr>
        <w:pStyle w:val="Defaul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Data aktualizacji: 02.01.2019</w:t>
      </w:r>
    </w:p>
    <w:p w:rsidR="00E763C1" w:rsidRDefault="00E763C1">
      <w:pPr>
        <w:pStyle w:val="Default"/>
        <w:rPr>
          <w:rFonts w:ascii="Calibri" w:hAnsi="Calibri"/>
          <w:sz w:val="26"/>
          <w:szCs w:val="26"/>
        </w:rPr>
      </w:pPr>
    </w:p>
    <w:p w:rsidR="00E763C1" w:rsidRDefault="00E763C1">
      <w:pPr>
        <w:pStyle w:val="Default"/>
        <w:rPr>
          <w:rFonts w:ascii="Calibri" w:hAnsi="Calibri"/>
          <w:sz w:val="26"/>
          <w:szCs w:val="26"/>
        </w:rPr>
      </w:pPr>
    </w:p>
    <w:p w:rsidR="00E763C1" w:rsidRDefault="00F97373">
      <w:pPr>
        <w:pStyle w:val="Default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Zakładowy plan kont</w:t>
      </w:r>
    </w:p>
    <w:p w:rsidR="00E763C1" w:rsidRDefault="00F97373">
      <w:pPr>
        <w:pStyle w:val="Default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spółki z o. o. "Moja Firma"</w:t>
      </w:r>
    </w:p>
    <w:p w:rsidR="00E763C1" w:rsidRDefault="00E763C1">
      <w:pPr>
        <w:pStyle w:val="Default"/>
        <w:rPr>
          <w:rFonts w:ascii="Calibri" w:hAnsi="Calibri"/>
        </w:rPr>
      </w:pPr>
    </w:p>
    <w:p w:rsidR="00E763C1" w:rsidRDefault="00E763C1">
      <w:pPr>
        <w:pStyle w:val="Default"/>
        <w:rPr>
          <w:rFonts w:ascii="Calibri" w:hAnsi="Calibri"/>
        </w:rPr>
      </w:pPr>
    </w:p>
    <w:p w:rsidR="00E763C1" w:rsidRDefault="00F97373">
      <w:pPr>
        <w:pStyle w:val="Default"/>
        <w:spacing w:before="113" w:after="113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1. Wykaz kont księgi głównej i ksiąg pomocniczych</w:t>
      </w:r>
    </w:p>
    <w:p w:rsidR="00E763C1" w:rsidRDefault="00E763C1">
      <w:pPr>
        <w:pStyle w:val="Default"/>
        <w:rPr>
          <w:rFonts w:ascii="Calibri" w:hAnsi="Calibri"/>
        </w:rPr>
      </w:pPr>
    </w:p>
    <w:p w:rsidR="00E763C1" w:rsidRDefault="00F97373">
      <w:pPr>
        <w:pStyle w:val="Default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1.1. Numeracja kont</w:t>
      </w:r>
    </w:p>
    <w:p w:rsidR="00E763C1" w:rsidRDefault="00F97373">
      <w:pPr>
        <w:pStyle w:val="Default"/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</w:rPr>
        <w:t>Komputerowy (internetowy) system księgowości "360 Księgowość" używany przez spółkę "Moja Firma" zapisuje dane księgowe wyłącznie na kontach analitycznych. System udostępnia rozbudowany zbiór kont analitycznych, w którym każde konto identyfikowane jest za pomocą kodu 5-cyfrowego. System umożliwia definiowanie kont syntetycznych identyfikowanych za pomocą kodu 2-, 3- lub 4-cyfrowego. Konto syntetyczne staje się automatycznie sumą kont analitycznych, których kody są rozszerzeniem dla kodu konta syntetycznego. Przykładowo: konto syntetyczne o kodzie 403 jest sumą kont analitycznych 40310 "Podatek akcyzowy" i 40320 "Pozostałe podatki i opłaty". Konta syntetyczne mogą być używane w zestawieniach i raportach tworzonych w systemie.</w:t>
      </w:r>
    </w:p>
    <w:p w:rsidR="00E763C1" w:rsidRDefault="00F97373">
      <w:pPr>
        <w:pStyle w:val="Default"/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</w:rPr>
        <w:t>Zastosowane podejście do numeracji kont podyktowane jest wymogami wydajnościowymi stawianymi przed systemem internetowym, obsługującym dużą ilość podmiotów.</w:t>
      </w:r>
    </w:p>
    <w:p w:rsidR="00E763C1" w:rsidRDefault="00F97373">
      <w:pPr>
        <w:pStyle w:val="Default"/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</w:rPr>
        <w:t>Numeracja kont zastosowana w systemie "360 Księgowość" odbiega w przypadku niektórych kont od numeracji zwyczajowo przyjętej w księgowości. Wykaz rozbieżności podany jest w tabeli poniżej.</w:t>
      </w:r>
    </w:p>
    <w:p w:rsidR="00E763C1" w:rsidRDefault="00E763C1">
      <w:pPr>
        <w:pStyle w:val="Default"/>
        <w:jc w:val="both"/>
        <w:rPr>
          <w:rFonts w:ascii="Calibri" w:hAnsi="Calibri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1700"/>
        <w:gridCol w:w="2500"/>
      </w:tblGrid>
      <w:tr w:rsidR="00E763C1">
        <w:trPr>
          <w:trHeight w:val="340"/>
          <w:tblHeader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Nazwa konta syntetycznego</w:t>
            </w:r>
            <w:r w:rsidR="00095D80">
              <w:rPr>
                <w:b/>
                <w:bCs/>
                <w:color w:val="000000"/>
                <w:sz w:val="22"/>
                <w:szCs w:val="26"/>
              </w:rPr>
              <w:t xml:space="preserve"> (brak konta w domyślnym PK)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Kod zwyczajowy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 xml:space="preserve">Kod w </w:t>
            </w:r>
            <w:r>
              <w:rPr>
                <w:b/>
                <w:bCs/>
                <w:color w:val="000000"/>
                <w:sz w:val="22"/>
                <w:szCs w:val="22"/>
              </w:rPr>
              <w:t>"360 Księgowość"</w:t>
            </w:r>
          </w:p>
        </w:tc>
      </w:tr>
      <w:tr w:rsidR="00E763C1">
        <w:trPr>
          <w:trHeight w:val="300"/>
        </w:trPr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Środki trwałe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Wartości niematerialne i prawne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dostawcami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Pozostałe rozrachunki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ZUS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220-1 lub 227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US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220-2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Rozliczenia należnego VAT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221-1 lub 221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Rozliczenia naliczonego VAT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221-2 lub 222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Towary w hurcie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Towary w detalu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Półprodukty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Przychody ze sprzedaży usług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 lub 705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Przychody ze sprzedanych towarów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 lub 731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Przychody ze sprzedanych materiałów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 lub 733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podstawowy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8011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zapasowy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8014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rezerwowy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8016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z aktualizacji wyceny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8015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Rozliczenie wyniku finansowego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Rezerwa na odroczony podatek dochodowy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831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rezerwy długoterminowe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832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rezerwy krótkoterminowe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833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Rozliczenia </w:t>
            </w:r>
            <w:r w:rsidR="00095D80">
              <w:rPr>
                <w:color w:val="000000"/>
                <w:sz w:val="22"/>
              </w:rPr>
              <w:t>międzyokresowe</w:t>
            </w:r>
            <w:r>
              <w:rPr>
                <w:color w:val="000000"/>
                <w:sz w:val="22"/>
              </w:rPr>
              <w:t xml:space="preserve"> przychodów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Zakładowy fundusz świadczeń socjalnych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850</w:t>
            </w:r>
          </w:p>
        </w:tc>
      </w:tr>
      <w:tr w:rsidR="00E763C1"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Wynik finansowy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861</w:t>
            </w:r>
          </w:p>
        </w:tc>
      </w:tr>
    </w:tbl>
    <w:p w:rsidR="00E763C1" w:rsidRDefault="00E763C1">
      <w:pPr>
        <w:pStyle w:val="Default"/>
        <w:rPr>
          <w:rFonts w:ascii="Calibri" w:hAnsi="Calibri"/>
        </w:rPr>
      </w:pPr>
    </w:p>
    <w:p w:rsidR="00E763C1" w:rsidRDefault="00E763C1">
      <w:pPr>
        <w:pStyle w:val="Default"/>
        <w:rPr>
          <w:rFonts w:ascii="Calibri" w:hAnsi="Calibri"/>
        </w:rPr>
      </w:pPr>
    </w:p>
    <w:p w:rsidR="00E763C1" w:rsidRDefault="00F97373">
      <w:pPr>
        <w:pStyle w:val="Default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1.2. Wykaz kont syntetycznych (księgi głównej</w:t>
      </w:r>
      <w:bookmarkStart w:id="0" w:name="_GoBack"/>
      <w:bookmarkEnd w:id="0"/>
      <w:r>
        <w:rPr>
          <w:rFonts w:ascii="Calibri" w:hAnsi="Calibri"/>
          <w:b/>
          <w:bCs/>
          <w:sz w:val="26"/>
          <w:szCs w:val="26"/>
        </w:rPr>
        <w:t>)</w:t>
      </w:r>
    </w:p>
    <w:p w:rsidR="00E763C1" w:rsidRDefault="00F97373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Wykazana poniżej lista kont syntetycznych zawiera wszystkie konta zdefiniowane w komputerowym systemie księgowości "360 Księgowość" dla spółki "Moja Firma". Spółka wykorzystuje dostępne konta w miarę potrzeb. Opisane w kolejnym rozdziale zasady funkcjonowania kont obejmują tylko wybrane konta, których wykorzystanie przewidziano w roku obrotowym, dla którego sporządzono niniejszy plan kont.</w:t>
      </w:r>
    </w:p>
    <w:p w:rsidR="00E763C1" w:rsidRDefault="00E763C1">
      <w:pPr>
        <w:pStyle w:val="Default"/>
        <w:rPr>
          <w:rFonts w:ascii="Calibri" w:hAnsi="Calibri"/>
        </w:rPr>
      </w:pPr>
    </w:p>
    <w:tbl>
      <w:tblPr>
        <w:tblW w:w="1003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4991"/>
        <w:gridCol w:w="1530"/>
        <w:gridCol w:w="2660"/>
      </w:tblGrid>
      <w:tr w:rsidR="00E763C1">
        <w:trPr>
          <w:trHeight w:val="290"/>
          <w:tblHeader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Kod</w:t>
            </w:r>
          </w:p>
        </w:tc>
        <w:tc>
          <w:tcPr>
            <w:tcW w:w="4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Nazwa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Rodzaj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Typ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0 - Majątek trwały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Wartości niematerialne i prawne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Należności długoterminowe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Inwestycje długoterminowe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Długoterminowe rozliczenia międzyokresowe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Umorzenie środków trwałych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Korygujące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w budowie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1 - Środki pieniężne i rachunki bankowe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Kasa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Rachunek bieżący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środki pieniężne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Aktywa-Pasywa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138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Kredyty bankowe długoterminowe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Kredyty bankowe krótkoterminowe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146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Należności z US i ZUS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2 - Rozrachunki i roszczenia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odbiorcami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Aktywa-Pasywa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dostawcami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Aktywa-Pasywa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publicznoprawne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naliczonego VAT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należnego VAT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US i ZUS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US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2235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ZUS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tytułu wynagrodzeń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234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rozrachunki z pracownikami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Otrzymane pożyczki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Udzielone pożyczki w jednostkach powiązanych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242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Udzielone pożyczki w pozostałych jednostkach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rozrachunki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Aktywa-Pasywa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Rozrachunkowe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3 - Materiały i towary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Materiały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Towary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4 - Koszty według rodzajów i ich rozliczenie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Amortyzacja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Zużycie materiałów i energii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Usługi obce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403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Podatki i opłaty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404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Wynagrodzenia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405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Ubezpieczenia społeczne i inne świadczenia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406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Podróże służbowe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407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Reprezentacja i reklama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koszty rodzajowe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6 - Produkty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Półprodukty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Produkty gotowe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Krótkoterminowe rozliczenia międzyokresowe kosztów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Długoterminowe rozliczenia międzyokresowe kosztów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7 - Przychody i koszty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produktów i usług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705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towarów i materiałów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Przychody finansowe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Koszty finansowe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755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Różnice kursowe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przychody operacyjne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761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koszty operacyjne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100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Zespół 8 - Kapitał, rezerwy i wynik finansowy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własny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Aktywa-Pasywa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podstawowy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8012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Należne wpłaty na kapitał podstawowy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8014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zapasowy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8015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z aktualizacji wyceny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8016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rezerwowy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Rezerwa na odroczony podatek dochodowy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832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rezerwy długoterminowe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833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rezerwy krótkoterminowe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Rozliczenia </w:t>
            </w:r>
            <w:r w:rsidR="00095D80">
              <w:rPr>
                <w:color w:val="000000"/>
                <w:sz w:val="22"/>
              </w:rPr>
              <w:t>międzyokresowe</w:t>
            </w:r>
            <w:r>
              <w:rPr>
                <w:color w:val="000000"/>
                <w:sz w:val="22"/>
              </w:rPr>
              <w:t xml:space="preserve"> przychodów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Zakładowy fundusz świadczeń socjalnych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860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Rozliczenie wyniku finansowego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Wynik finansowy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871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dochodowy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  <w:tr w:rsidR="00E763C1">
        <w:trPr>
          <w:trHeight w:val="290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872</w:t>
            </w:r>
          </w:p>
        </w:tc>
        <w:tc>
          <w:tcPr>
            <w:tcW w:w="4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obowiązkowe obciążenia wyniku finansowego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Bilansowe, Wynikowe</w:t>
            </w:r>
          </w:p>
        </w:tc>
      </w:tr>
    </w:tbl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F97373">
      <w:pPr>
        <w:pStyle w:val="Default"/>
        <w:spacing w:before="113" w:after="113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1.3. Wykaz kont analitycznych (ksiąg pomocniczych)</w:t>
      </w:r>
    </w:p>
    <w:p w:rsidR="00E763C1" w:rsidRDefault="00F97373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Wykazana poniżej lista kont analitycznych zawiera wszystkie konta dostępne w komputerowym systemie księgowości "360 Księgowość" dla jednostki mikro, jaką jest spółka "Moja Firma". Spółka wykorzystuje dostępne konta w miarę potrzeb. Opisane w kolejnym rozdziale zasady funkcjonowania kont obejmują tylko wybrane konta, których wykorzystanie przewidziano w roku obrotowym, dla którego sporządzono niniejszy plan kont. Poniższy wykaz został wygenerowany automatycznie w systemie "360 Księgowość".</w:t>
      </w:r>
    </w:p>
    <w:p w:rsidR="00E763C1" w:rsidRDefault="00E763C1">
      <w:pPr>
        <w:pStyle w:val="Default"/>
        <w:jc w:val="both"/>
        <w:rPr>
          <w:rFonts w:ascii="Calibri" w:hAnsi="Calibri"/>
        </w:rPr>
      </w:pPr>
    </w:p>
    <w:tbl>
      <w:tblPr>
        <w:tblW w:w="998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15"/>
        <w:gridCol w:w="900"/>
        <w:gridCol w:w="3230"/>
        <w:gridCol w:w="2160"/>
      </w:tblGrid>
      <w:tr w:rsidR="00E763C1">
        <w:trPr>
          <w:cantSplit/>
          <w:trHeight w:val="290"/>
          <w:tblHeader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Kod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Nazwa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Rodzaj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Bilans / Rachunek Wyników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VAT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wartości niematerialne i prawne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3. Inne wartości niematerialne i prawne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- Stawka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Grunty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grunty (w tym prawo użytkowania wieczystego gruntu)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Zwolnienie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02002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Budynki, lokale i obiekty inżynierii lądowej i wodnej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budynki, lokale, prawa do lokali i obiekty inżynierii lądowej i wodnej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Zwolnienie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02003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Urządzenia techniczne i maszyny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c) urządzenia techniczne i maszyny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- Stawka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02004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transportu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d) środki transportu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- Stawka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02005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środki trwałe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e) inne środki trwałe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- Stawka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Należności długoterminowe od jednostek powiązanych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Od jednostek powiązanych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03002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Należności długoterminowe od pozostałych jednostek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3. Od pozostałych jednostek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04001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Inwestycje długoterminowe w nieruchomości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Nieruchomości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05002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Długoterminowe inne rozliczenia międzyokresowe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2. Inne rozliczenia międzyokresowe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Umorzenie - Inne wartości niematerialne i prawne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3. Inne wartości niematerialne i prawne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Umorzenie - Budynki, lokale i obiekty inżynierii lądowej i wodnej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budynki, lokale, prawa do lokali i obiekty inżynierii lądowej i wodnej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07003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Umorzenie - Urządzenia techniczne i maszyny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c) urządzenia techniczne i maszyny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07004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Umorzenie - Środki transportu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d) środki transportu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07005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Umorzenie - Inne środki trwałe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e) inne środki trwałe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w budowie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2. Środki trwałe w budowie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08002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Zaliczki na środki trwałe w budowie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3. Zaliczki na środki trwałe w budowie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Trwałe - Stawka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Kasa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środki pieniężne w kasie i na rachunkach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Rachunek główny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środki pieniężne w kasie i na rachunkach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Inny rachunek bankowy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środki pieniężne w kasie i na rachunkach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pieniężne w drodze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środki pieniężne w kasie i na rachunkach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13591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pieniężne w drodze (płatność kartą - należności)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c) inne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13592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pieniężne w drodze (płatność kartą - zobowiązania)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c) inne zobowiązania finansowe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Kredyty bankowe długoterminowe 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Kredyty bankowe długoterminowe 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13851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Leasing finansowy długoterminowy 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13852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Leasing finansowy długoterminowy 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Kredyty bankowe krótkoterminowe 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Kredyty bankowe krótkoterminowe 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13951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Leasing finansowy krótkoterminowy 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13952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Leasing finansowy krótkoterminowy 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a) kredyty i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14600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z urzędem skarbowym z tytułu VAT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14601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z urzędem skarbowym z tytułu CIT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14602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z urzędem skarbowym z tytułu PIT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14603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z ZUS z tytułu ubezpieczenia społecznego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14604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z ZUS z tytułu ubezpieczenia zdrowotnego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14605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Rozliczenia z ZUS z tytułu ubezpieczenia FP i FGŚP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odbiorcami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do 12 miesięcy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Zaliczki od klientów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e) zaliczki otrzymane na dostawy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Faktury zaliczkowe dla klientów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e) zaliczki otrzymane na dostawy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z dostawcami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do 12 miesięcy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Zaliczki dla dostawców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do 12 miesięcy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Rozrachunki publicznoprawne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VAT naliczony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VAT naliczony wg proporcji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22130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VAT naliczony dot. środków trwałych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naliczony z tytułu importu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Korekta podatku naliczonego od nabycia środków trwałych (D.3/47)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Korekta podatku naliczonego od pozostałych nabyć (D.3/48)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52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55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22147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53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49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22149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50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VAT należny 23%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VAT należny 8%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VAT należny 5%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22233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należny (spis z natury - VAT(17) - pole 36)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22234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37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22240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należny z tytułu importu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22241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Kwota w deklaracji VAT(17) - pole 38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22260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usług elektronicznych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22262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do zapłacenia (usług elektronicznych)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CIT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22302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PIT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22351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Ubezpieczenie społeczne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22352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Ubezpieczenie zdrowotne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22353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Ubezpieczenie FP i GFSS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g) z tytułu podatków, dotacji, ceł, ubezpieczeń społecznych i zdrowotnych oraz innych tytułów publicznoprawnych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Wynagrodzenia osobowe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h) z tytułu wynagrodzeń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23400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rozrachunki z pracownikami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i) inne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24000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Pożyczki  otrzymane - podmiot powiązany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b) inne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Udzielone pożyczki w jednostkach powiązanych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udzielone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24200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Udzielone pożyczki w pozostałych jednostkach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- udzielone pożyczki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rozrachunki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c) inne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Materiały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Materiały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Towary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4. Towary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Amortyzacja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Amortyzacja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40001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Amortyzacja - NKUP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Amortyzacja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Energia elektryczna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Zużycie paliw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40115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Woda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Wyposażenie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40130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Materiały biurowe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40135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Materiały komputerowe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40140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Literatura fachowa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40150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Środki czystości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materiały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Zużycie materiałów i energii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Usługi serwisowe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Remonty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Transport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40230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Dzierżawy, czynsze i leasingi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40240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Telekomunikacyjne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40245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Usługi telefoniczne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40250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Wynajem lokalu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40255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Komunalne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40257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Wydatki na samochód - NKUP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VII. Pozostałe koszty rodzajowe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40260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Usługi pocztowe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Zwolnienie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40265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Usługi bankowe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40272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Doradztwo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40274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Ekspertyzy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usługi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Usługi obce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Zwolnienie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40310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akcyzowy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Podatki i opłaty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40320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podatki i opłaty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Podatki i opłaty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40400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Wynagrodzenia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V. Wynagrodzenia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40500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Ubezpieczenia społeczne i inne świadczenia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Ubezpieczenia społeczne i inne świadczenia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40520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Szkolenia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Ubezpieczenia społeczne i inne świadczenia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40600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Podróże służbowe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VII. Pozostałe koszty rodzajowe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40700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Reprezentacja i reklama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VII. Pozostałe koszty rodzajowe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koszty rodzajowe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VII. Pozostałe koszty rodzajowe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Ubezpieczenia majątkowe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VII. Pozostałe koszty rodzajowe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Półprodukty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2. Półprodukty i produkty w toku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Produkty gotowe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3. Produkty gotowe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Krótkoterminowe rozliczenia międzyokresowe kosztów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IV. Krótkoterminowe rozliczenia międzyokresowe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Długoterminowe rozliczenia międzyokresowe kosztów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2. Inne rozliczenia międzyokresowe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70105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VAT 5%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5%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70108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VAT 8%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8%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70123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VAT 23%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70140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zwolniona z VAT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Zwolnienie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70150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poza terytorium kraju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70160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na terytorium kraju 0%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70170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 sprzedaży towarów używanych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70173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Opodatkowanie marży ze sprzedaży dóbr używanych - 23%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23% - Opodatkowanie marży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70178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Opodatkowanie marży ze sprzedaży dóbr używanych - 8%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8% - Opodatkowanie marży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70180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Wewnątrzwspólnotowa dostawa towarów 0%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0%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70185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Wewnątrzwspólnotowe świadczenie usług 0%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Stawka VAT 0%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Eksport towarów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70195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Eksport usług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- Pozostałe jednostki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70500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Wartość sprzedanych towarów - razem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VIII. Wartość sprzedanych towarów i materiałów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Przychody finansowe - odsetki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Odsetki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Koszty finansowe - odsetki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Odsetki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75500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Różnice kursowe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IV. Inne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76000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przychody operacyjne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IV. Inne przychody operacyjne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trwałe VAT 23%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Zysk z tytułu rozchodu niefinansowych aktywów trwałych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Stawka VAT 23%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76012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Sprzedaż - trwałe - zwolniona z VAT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Zysk z tytułu rozchodu niefinansowych aktywów trwałych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76014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Wartość sprzedanych środków trwałych i </w:t>
            </w:r>
            <w:proofErr w:type="spellStart"/>
            <w:r>
              <w:rPr>
                <w:color w:val="000000"/>
                <w:sz w:val="22"/>
              </w:rPr>
              <w:t>WNiP</w:t>
            </w:r>
            <w:proofErr w:type="spellEnd"/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Zysk z tytułu rozchodu niefinansowych aktywów trwałych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76016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Przeniesione - strata ze zbycia niefinansowych aktywów trwałych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Zysk z tytułu rozchodu niefinansowych aktywów trwałych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76050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Dotacje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II. Dotacje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Zaokrąglenia (Spisanie małego salda)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Przychód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IV. Inne przychody operacyjne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Strata ze zbycia niefinansowych aktywów trwałych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I. Strata ze zbycia niefinansowych aktywów trwałych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Zwolnienie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76110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koszty (długi, które nie zostaną opłacone)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Inne koszty operacyjne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76190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Zaokrąglenia (Spisanie małego salda)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III. Inne koszty operacyjne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80110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(fundusz) podstawowy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I. Kapitał (fundusz) podstawowy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80120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Należne wpłaty na kapitał podstawowy (wielkość ujemna)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C. Należne wpłaty na kapitał (fundusz) podstawowy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80130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Udziały (akcje) własne (wielkość ujemna)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D. Udziały (akcje) własne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80140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(fundusz) zapasowy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Kapitał (fundusz) zapasowy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80150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Kapitał (fundusz) z aktualizacji wyceny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Kapitał (fundusz) z aktualizacji wyceny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80160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kapitały (fundusze) rezerwowe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Pozostałe kapitały (fundusze) rezerwowe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80190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Odpisy z zysku netto w ciągu roku obrotowego (wielkość ujemna)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VII. Odpisy z zysku netto w ciągu roku obrotowego (wielkość ujemna)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Rezerwa z tytułu odroczonego podatku dochodowego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1. Rezerwa z tytułu odroczonego podatku dochodowego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83200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rezerwy długoterminowe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długoterminowe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83300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Pozostałe rezerwy krótkoterminowe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krótkoterminowe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Rozliczenia </w:t>
            </w:r>
            <w:proofErr w:type="spellStart"/>
            <w:r>
              <w:rPr>
                <w:color w:val="000000"/>
                <w:sz w:val="22"/>
              </w:rPr>
              <w:t>miedzyokresowe</w:t>
            </w:r>
            <w:proofErr w:type="spellEnd"/>
            <w:r>
              <w:rPr>
                <w:color w:val="000000"/>
                <w:sz w:val="22"/>
              </w:rPr>
              <w:t xml:space="preserve"> przychodów (krótkoterminowe)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- krótkoterminowe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Zakładowy fundusz świadczeń socjalnych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4. Fundusze specjalne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86000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Zysk (strata) z lat ubiegłych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V. Zysk (strata) z lat ubiegłych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Zysk (strata) netto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Pasywa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VI. Zysk (strata) netto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87100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Podatek dochodowy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J. Podatek dochodowy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  <w:tr w:rsidR="00E763C1">
        <w:trPr>
          <w:cantSplit/>
          <w:trHeight w:val="29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87200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Inne obowiązkowe obciążenia wyniku finansowego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Koszt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K. Pozostałe obowiązkowe zmniejszenia zysku (zwiększenia straty)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3C1" w:rsidRDefault="00F97373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Nie podlega opodatkowaniu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Default"/>
        <w:spacing w:before="113" w:after="113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2. Zasady funkcjonowania kont i klasyfikacji zdarzeń gospodarczych</w:t>
      </w:r>
    </w:p>
    <w:p w:rsidR="00E763C1" w:rsidRDefault="00F97373">
      <w:pPr>
        <w:pStyle w:val="Standard"/>
        <w:jc w:val="both"/>
        <w:rPr>
          <w:color w:val="000000"/>
        </w:rPr>
      </w:pPr>
      <w:r>
        <w:rPr>
          <w:color w:val="000000"/>
        </w:rPr>
        <w:t>Poszczególne operacje gospodarcze klasyfikuje się stosownie do ich wpływu na sytuację finansową, majątkową oraz na wynik finansowy jednostki. Poszczególne konta ujęte w wykazie w poprzednim rozdziale funkcjonują zgodnie z opisem zaprezentowanym w kolejnych podrozdziałach. Przez zasady klasyfikacji zdarzeń należy rozumieć treści każdego konta i korespondencję dokonywanych na nim zapisów z zapisami na wskazanych kontach.</w:t>
      </w:r>
    </w:p>
    <w:p w:rsidR="00E763C1" w:rsidRDefault="00F9737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Jednostka w roku obrotowym, dla którego sporządzono niniejszy plan kont, </w:t>
      </w:r>
      <w:r>
        <w:rPr>
          <w:color w:val="000000"/>
          <w:u w:val="single"/>
        </w:rPr>
        <w:t>nie przewiduje sprzedaży</w:t>
      </w:r>
      <w:r>
        <w:rPr>
          <w:color w:val="000000"/>
        </w:rPr>
        <w:t xml:space="preserve"> w związku z czym nie są opisane zasady księgowania związane ze sprzedażą.</w:t>
      </w:r>
    </w:p>
    <w:p w:rsidR="00E763C1" w:rsidRDefault="00F9737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Księgowanie spłat zobowiązań może się odbywać z użyciem schematu uproszczonego czyli z pominięciem kont rozrachunkowych zespołu 2 o ile powstanie zobowiązania i jego spłata następują w tym samym terminie. W takiej sytuacji koszt zobowiązania na koncie zespołu 4 (po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) jest księgowany w korespondencji z kontem 13010 (rachunek główny). W pozostałych przypadkach (bez uproszczenia) koszt zobowiązania na koncie zespołu 4 (po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) jest księgowany w korespondencji z kontem rozrachunkowym zespołu 2 a spłata zobowiązania jest księgowana na koncie zespołu 2 (po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>) w korespondencji z kontem 13010. Uproszczony schemat (pomijający konto rozrachunkowe) może być zastosowany również do księgowania należności, np. wpłat kapitału zakładowego przez wspólników.</w:t>
      </w:r>
    </w:p>
    <w:p w:rsidR="00E763C1" w:rsidRDefault="00E763C1">
      <w:pPr>
        <w:pStyle w:val="Standard"/>
        <w:jc w:val="both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2.1. Zespół 0 – "Majątek trwały"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Konta zespołu 0 – „Majątek trwały” służą do ewidencji: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wartości niematerialnych i prawnych,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rzeczowego majątku trwałego,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3) finansowego majątku trwałego,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4) umorzenia majątku,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5) inwestycji.</w:t>
      </w: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2.1.1. Konto 02005 – "Inne środki trwałe"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Konto 02005 służy do ewidencji stanu oraz zwiększeń i zmniejszeń wartości początkowej środków trwałych związanych z wykonywaną działalnością jednostki. 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konta 02005 ujmuje się zwiększenia, a na stronie Ma - zmniejszenia stanu i wartości początkowej środków trwałych, z wyjątkiem umorzenia środków trwałych, które ujmuje się na koncie 07005.</w:t>
      </w:r>
    </w:p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lastRenderedPageBreak/>
        <w:t xml:space="preserve">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konta 02005 ujmuje się w szczególności: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przychody nowych lub używanych środków trwałych pochodzących z zakupu,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zwiększenia wartości ewidencyjnej środków trwałych na skutek aktualizacji wyceny.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Na stronie Ma konta 02005 ujmuje się w szczególności: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wycofanie środków trwałych z używania na skutek ich likwidacji, z powodu zniszczenia, zużycia oraz nieodpłatnego przekazania,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zmniejszenia wartości ewidencyjnej środków trwałych na skutek aktualizacji wyceny.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Ewidencja szczegółowa prowadzona do konta 02005 powinna umożliwić: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ustalenie wartości początkowej poszczególnych obiektów środków trwałych,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należyte obliczenie umorzenia i amortyzacji.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Konto 02005 może wykazywać saldo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>, które oznacza stan środków trwałych w wartości początkowej.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4987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02005</w:t>
            </w:r>
            <w:r>
              <w:rPr>
                <w:sz w:val="22"/>
                <w:szCs w:val="22"/>
              </w:rPr>
              <w:t xml:space="preserve"> (aktywne) – Inne ś</w:t>
            </w:r>
            <w:r>
              <w:rPr>
                <w:color w:val="000000"/>
                <w:sz w:val="22"/>
                <w:szCs w:val="22"/>
              </w:rPr>
              <w:t>rodki trwałe</w:t>
            </w:r>
          </w:p>
        </w:tc>
      </w:tr>
      <w:tr w:rsidR="00E763C1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środków trwałych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wartości ewidencyjnej środków trwałych na skutek aktualizacji wyceny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80150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Likwidacja środków trwałych (wartość umorzenia)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</w:t>
            </w:r>
          </w:p>
        </w:tc>
      </w:tr>
      <w:tr w:rsidR="00E763C1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Likwidacja środków trwałych (wartość nieumorzona)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80150</w:t>
            </w:r>
          </w:p>
        </w:tc>
      </w:tr>
      <w:tr w:rsidR="00E763C1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wartości ewidencyjnej środków trwałych na skutek aktualizacji wyceny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80150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2.1.2. Konto 07005 – "Umorzenie – inne środki trwałe"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07005 służy do ewidencji zmniejszeń wartości początkowej środków trwałych, które podlegają umorzeniu według stawek amortyzacyjnych stosowanych przez jednostkę.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Odpisy umorzeniowe są dokonywane w korespondencji z kontem 40000.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Na stronie Ma konta 07005 ujmuje się zwiększenia, a 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– zmniejszenia umorzenia wartości początkowej środków trwałych. 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ujmuje się też przeniesienie wartości umorzenia w momencie likwidacji środka trwałego na konto 02005.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Ewidencję szczegółową do konta 07005 prowadzi się według zasad podanych w wyjaśnieniach do konta 02005.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07005 może wykazywać saldo Ma, które wyraża stan umorzenia wartości środków trwałych.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07005</w:t>
            </w:r>
            <w:r>
              <w:rPr>
                <w:sz w:val="22"/>
                <w:szCs w:val="22"/>
              </w:rPr>
              <w:t xml:space="preserve"> (pasywne) – </w:t>
            </w:r>
            <w:r>
              <w:rPr>
                <w:color w:val="000000"/>
                <w:sz w:val="22"/>
                <w:szCs w:val="22"/>
              </w:rPr>
              <w:t>Umorzenie – inne środki trwałe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Likwidacja środków trwałych (wartość umorzenia)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Zmniejszenie (korekta) uprzednio naliczonego kosztu amortyzacji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Amortyzacja środków trwałych (odpis okresowy)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2.2. Zespół 1 – "Środki pieniężne i rachunki bankowe"</w:t>
      </w:r>
    </w:p>
    <w:p w:rsidR="00E763C1" w:rsidRDefault="00F97373">
      <w:pPr>
        <w:pStyle w:val="Standard"/>
      </w:pPr>
      <w:r>
        <w:t>Konta zespołu 1 – "Środki pieniężne i rachunki bankowe" służą do ewidencji krajowych środków pieniężnych lokowanych na rachunkach w bankach.</w:t>
      </w:r>
    </w:p>
    <w:p w:rsidR="00E763C1" w:rsidRDefault="00F97373">
      <w:pPr>
        <w:pStyle w:val="Standard"/>
      </w:pPr>
      <w:r>
        <w:t>Konta zespołu 1 mają odzwierciedlać operacje pieniężne oraz obroty i stany środków pieniężnych.</w:t>
      </w: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t>2.2.1. Konto 13010 – "Rachunek główny"</w:t>
      </w:r>
    </w:p>
    <w:p w:rsidR="00E763C1" w:rsidRDefault="00F97373">
      <w:pPr>
        <w:pStyle w:val="Standard"/>
      </w:pPr>
      <w:r>
        <w:t>Konto 13010 służy do ewidencji stanu środków pieniężnych oraz obrotów na rachunku bankowym z tytułu wydatków i dochodów jednostki.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13010 ujmuje się:</w:t>
      </w:r>
    </w:p>
    <w:p w:rsidR="00E763C1" w:rsidRDefault="00F97373">
      <w:pPr>
        <w:pStyle w:val="Standard"/>
      </w:pPr>
      <w:r>
        <w:t>1) wpłaty kapitału zakładowego przez wspólników, w korespondencji z kontem rozrachunkowym (24900 lub 80120) lub – w schemacie uproszczonym pomijającym konto rozrachunkowe – w korespondencji z kontem 80110,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wpłaty kapitału rezerwowego z tytułu dopłat przez wspólników,  w korespondencji z kontem 24900 lub – w schemacie uproszczonym pomijającym konto rozrachunkowe – w korespondencji z kontem 80160,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3) zwroty pożyczek,  w korespondencji z kontem 24900.</w:t>
      </w:r>
    </w:p>
    <w:p w:rsidR="00E763C1" w:rsidRDefault="00F97373">
      <w:pPr>
        <w:pStyle w:val="Standard"/>
      </w:pPr>
      <w:r>
        <w:t>Na stronie Ma konta 13010 ujmuje się:</w:t>
      </w:r>
    </w:p>
    <w:p w:rsidR="00E763C1" w:rsidRDefault="00F97373">
      <w:pPr>
        <w:pStyle w:val="Standard"/>
      </w:pPr>
      <w:r>
        <w:t>1) zapłaty zobowiązań za zakupione usługi, materiały i środki trwałe, w korespondencji z kontem 21000,</w:t>
      </w:r>
    </w:p>
    <w:p w:rsidR="00E763C1" w:rsidRDefault="00F97373">
      <w:pPr>
        <w:pStyle w:val="Standard"/>
      </w:pPr>
      <w:r>
        <w:t>2) zapłaty podatków (np. PCC), w korespondencji z kontem 22000 lub – w schemacie uproszczonym pomijającym konto 22000 – w korespondencji z kontem 40320,</w:t>
      </w:r>
    </w:p>
    <w:p w:rsidR="00E763C1" w:rsidRDefault="00F97373">
      <w:pPr>
        <w:pStyle w:val="Standard"/>
      </w:pPr>
      <w:r>
        <w:t>3) udzielone pożyczki</w:t>
      </w:r>
      <w:r>
        <w:rPr>
          <w:color w:val="000000"/>
        </w:rPr>
        <w:t>,  w korespondencji z kontem 24900.</w:t>
      </w:r>
    </w:p>
    <w:p w:rsidR="00E763C1" w:rsidRDefault="00F97373">
      <w:pPr>
        <w:pStyle w:val="Standard"/>
      </w:pPr>
      <w:r>
        <w:t>Zapisy na koncie 13010 są dokonywane na podstawie dokumentów bankowych, w związku z czym musi zachodzić pełna zgodność zapisów między jednostką a bankiem.</w:t>
      </w:r>
    </w:p>
    <w:p w:rsidR="00E763C1" w:rsidRDefault="00F97373">
      <w:pPr>
        <w:pStyle w:val="Standard"/>
      </w:pPr>
      <w:r>
        <w:t>Na koncie 13010 obowiązuje zachowanie zasady czystości obrotów, co oznacza, że do błędnych zapisów, zwrotów nadpłat, korekt wprowadza się dodatkowo techniczny zapis ujemny.</w:t>
      </w:r>
    </w:p>
    <w:p w:rsidR="00E763C1" w:rsidRDefault="00F97373">
      <w:pPr>
        <w:pStyle w:val="Standard"/>
      </w:pPr>
      <w:r>
        <w:t xml:space="preserve">Konto 13010 może wykazywać saldo </w:t>
      </w:r>
      <w:proofErr w:type="spellStart"/>
      <w:r>
        <w:t>Wn</w:t>
      </w:r>
      <w:proofErr w:type="spellEnd"/>
      <w:r>
        <w:t>, które oznacza stan środków pieniężnych na rachunku bieżącym jednostki.</w:t>
      </w:r>
    </w:p>
    <w:p w:rsidR="00E763C1" w:rsidRDefault="00E763C1">
      <w:pPr>
        <w:pStyle w:val="Standard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4987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13010</w:t>
            </w:r>
            <w:r>
              <w:rPr>
                <w:sz w:val="22"/>
                <w:szCs w:val="22"/>
              </w:rPr>
              <w:t xml:space="preserve"> (aktywne) – Rachunek główny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  <w:r>
              <w:rPr>
                <w:sz w:val="22"/>
                <w:szCs w:val="22"/>
              </w:rPr>
              <w:t xml:space="preserve"> (wpływy)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zakładowego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 lub 80120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zakładowego (schemat uproszczony)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rezerwowego z tytułu dopłat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Wpłata kapitału rezerwowego z tytułu dopłat (schemat uproszczony)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80160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Zwrot pożyczki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  <w:r>
              <w:rPr>
                <w:sz w:val="22"/>
                <w:szCs w:val="22"/>
              </w:rPr>
              <w:t xml:space="preserve"> (wydatki)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zobowiązań za usługi, materiały i środki trwałe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podatku, np. PCC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podatku, np. PCC (schemat uproszczony)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40320</w:t>
            </w:r>
          </w:p>
        </w:tc>
      </w:tr>
      <w:tr w:rsidR="00E763C1">
        <w:trPr>
          <w:cantSplit/>
        </w:trPr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Udzielenie pożyczki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2.3. Zespół 2 – "Rozrachunki i rozliczenia"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Konta zespołu 2 – "Rozrachunki i rozliczenia" służą do ewidencji krajowych i zagranicznych rozrachunków oraz rozliczeń.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Konta zespołu 2 służą także do ewidencji i rozliczeń środków europejskich i innych środków pochodzących ze źródeł zagranicznych niepodlegających zwrotowi, wynagrodzeń, rozliczeń niedoborów, szkód i nadwyżek oraz wszelkich innych rozliczeń związanych z rozrachunkami i roszczeniami spornymi.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Ewidencja szczegółowa do kont zespołu 2 może umożliwiać wyodrębnienie poszczególnych grup rozrachunków, rozliczeń, ustalenie przebiegu ich rozliczeń oraz stanu należności, rozliczeń, roszczeń spornych i zobowiązań z podziałem według kontrahentów oraz, jeśli dotyczą rozliczeń w walutach obcych - według poszczególnych walut, a przy rozliczaniu środków europejskich również odpowiednio w podziale na programy lub projekty.</w:t>
      </w: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2.3.1. Konto 21000 – "Rozrachunki z dostawcami"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21000 służy do ewidencji rozrachunków krajowych i zagranicznych z tytułu dostaw i usług, w tym również zaliczek na poczet dostaw i usług.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21000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spłaty i zaliczki zmniejszające zobowiązania wobec dostawców, w korespondencji z kontem 13010,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zmniejszenia zobowiązań na podstawie korygujących dowodów sprzedaży otrzymanych od dostawców, w korespondencji z kontami 40100 – 40190 lub 40200 - 40290.</w:t>
      </w:r>
    </w:p>
    <w:p w:rsidR="00E763C1" w:rsidRDefault="00F97373">
      <w:pPr>
        <w:pStyle w:val="Standard"/>
      </w:pPr>
      <w:r>
        <w:t>Na stronie Ma konta 21000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powstałe zobowiązania wobec dostawców – faktury i rachunki.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21000 może wykazywać saldo Ma, które oznacza stan zobowiązań.</w:t>
      </w: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21000</w:t>
            </w:r>
            <w:r>
              <w:rPr>
                <w:sz w:val="22"/>
                <w:szCs w:val="22"/>
              </w:rPr>
              <w:t xml:space="preserve"> (pasywne) – Rozrachunki z dostawcami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zobowiązań za usługi, materiały i towary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zaliczek za usługi, materiały i towary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(korekta) zobowiązań na podstawie korygujących dowodów sprzedaży od dostawców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40100 - 40190, 40200 - 40290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Zapisy po stronie Ma</w:t>
            </w:r>
            <w:r>
              <w:rPr>
                <w:sz w:val="22"/>
                <w:szCs w:val="22"/>
              </w:rPr>
              <w:t xml:space="preserve"> (zobowiązania wobec dostawców – faktury i rachunki)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obcych (</w:t>
            </w:r>
            <w:proofErr w:type="spellStart"/>
            <w:r>
              <w:rPr>
                <w:sz w:val="22"/>
                <w:szCs w:val="22"/>
              </w:rPr>
              <w:t>internet</w:t>
            </w:r>
            <w:proofErr w:type="spellEnd"/>
            <w:r>
              <w:rPr>
                <w:sz w:val="22"/>
                <w:szCs w:val="22"/>
              </w:rPr>
              <w:t>, domeny, hosting)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towarów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energii, paliw, wody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40100, 40110, 40115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wyposażenia, materiałów biurowych, środków czystości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40120, 40130, 40150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literatury fachowej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40140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urządzeń technicznych, narzędzi, maszyn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02003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2.3.2. Konto 21001 – "Zaliczki dla dostawców"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Konto 21001 służy do ewidencji zaliczek na poczet </w:t>
      </w:r>
      <w:proofErr w:type="spellStart"/>
      <w:r>
        <w:rPr>
          <w:color w:val="000000"/>
        </w:rPr>
        <w:t>poczet</w:t>
      </w:r>
      <w:proofErr w:type="spellEnd"/>
      <w:r>
        <w:rPr>
          <w:color w:val="000000"/>
        </w:rPr>
        <w:t xml:space="preserve"> przyszłych dostaw i usług.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21001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powstałe z tytułu zaliczek należności i roszczenia, w korespondencji z kontem 13010.</w:t>
      </w:r>
    </w:p>
    <w:p w:rsidR="00E763C1" w:rsidRDefault="00F97373">
      <w:pPr>
        <w:pStyle w:val="Standard"/>
      </w:pPr>
      <w:r>
        <w:t>Na stronie Ma konta 21001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przeniesienie sumy zaliczek na konto 21000, zmniejszające saldo zobowiązań, na dzień bilansowy.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Konto 21001 może wykazywać saldo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>, które oznacza stan należności i roszczeń.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21001</w:t>
            </w:r>
            <w:r>
              <w:rPr>
                <w:sz w:val="22"/>
                <w:szCs w:val="22"/>
              </w:rPr>
              <w:t xml:space="preserve"> (aktywne) – Zaliczki dla dostawców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zaliczek za usługi, materiały i towary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zaliczek zmniejszające zobowiązania na konto zobowiązań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</w:tbl>
    <w:p w:rsidR="00E763C1" w:rsidRDefault="00E763C1">
      <w:pPr>
        <w:pStyle w:val="Standard"/>
        <w:rPr>
          <w:b/>
          <w:bCs/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2.3.3. Konto 22000 – "Rozrachunki publicznoprawne"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22000 służy do ewidencji rozrachunków publicznoprawnych, w szczególności z tytułu podatku akcyzowego, podatku od nieruchomości, podatku od środków transportu, podatku od czynności cywilnoprawnych (PCC) oraz opłat o charakterze podatkowym, a także opłat notarialnych, skarbowych i administracyjnych.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konta 22000 ujmuje się spłaty zmniejszające zobowiązania z tytułu podatków (np. PCC), opłat o charakterze podatkowym i innych tytułów publicznoprawnych, w korespondencji z kontem 13010.</w:t>
      </w:r>
    </w:p>
    <w:p w:rsidR="00E763C1" w:rsidRDefault="00F97373">
      <w:pPr>
        <w:pStyle w:val="Standard"/>
      </w:pPr>
      <w:r>
        <w:t>Na stronie Ma konta 22000 ujmuje się</w:t>
      </w:r>
      <w:r>
        <w:rPr>
          <w:color w:val="000000"/>
        </w:rPr>
        <w:t xml:space="preserve"> zobowiązania z tytułu podatków (np. PCC), opłat o charakterze podatkowym i innych tytułów publicznoprawnych, w korespondencji z kontem 40320.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22000 może wykazywać saldo Ma, które oznacza stan zobowiązań.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Konto 22000</w:t>
            </w:r>
            <w:r>
              <w:rPr>
                <w:sz w:val="22"/>
                <w:szCs w:val="22"/>
              </w:rPr>
              <w:t xml:space="preserve"> (pasywne) – Rozrachunki publicznoprawne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Zapłata podatku, np. PCC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Podatek, np. PCC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2.3.4. Konto 24900 – "Pozostałe rozrachunki"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Konto 24900 służy do ewidencji krajowych należności i roszczeń oraz zobowiązań nieobjętych ewidencją na innych kontach zespołu 2. 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konta 24900 ujmuje się powstałe należności i roszczenia oraz spłatę i zmniejszenie zobowiązań, a na stronie Ma - powstałe zobowiązania oraz spłatę i zmniejszenie należności i roszczeń.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24900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należny kapitał zakładowy (do wpłaty przez wspólników), w korespondencji z kontem 80110,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należny kapitał rezerwowy z tytułu dopłat (do wpłaty przez wspólników), w korespondencji z kontem 80160,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3) udzielone pożyczki,  w korespondencji z kontem 13010.</w:t>
      </w:r>
    </w:p>
    <w:p w:rsidR="00E763C1" w:rsidRDefault="00F97373">
      <w:pPr>
        <w:pStyle w:val="Standard"/>
      </w:pPr>
      <w:r>
        <w:t>Na stronie Ma konta 24900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wpłaty kapitału zakładowego przez wspólników,  w korespondencji z kontem 13010,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2) wpłaty kapitału rezerwowego z tytułu dopłat przez wspólników,  w korespondencji z kontem 13010,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3) zwroty pożyczek,  w korespondencji z kontem 13010.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Konto 24900 może mieć dwa salda. Saldo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oznacza stan należności i roszczeń, a saldo Ma – stan zobowiązań.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24900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aktywno</w:t>
            </w:r>
            <w:proofErr w:type="spellEnd"/>
            <w:r>
              <w:rPr>
                <w:sz w:val="22"/>
                <w:szCs w:val="22"/>
              </w:rPr>
              <w:t>-pasywne) – Pozostałe rozrachunki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Należny kapitał zakładowy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Należny kapitał rezerwowy z tytułu dopłat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80160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Udzielenie pożyczki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zakładowego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rezerwowego z tytułu dopłat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Zwrot pożyczki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2.4. Zespół 3 – "Materiały i towary"</w:t>
      </w:r>
    </w:p>
    <w:p w:rsidR="00E763C1" w:rsidRDefault="00F97373">
      <w:pPr>
        <w:pStyle w:val="Standard"/>
      </w:pPr>
      <w:r>
        <w:t>Konta zespołu 3 "Materiały i towary" służą do ewidencji zapasów materiałów (konto 31000) oraz towarów (konto 34000).</w:t>
      </w: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lastRenderedPageBreak/>
        <w:t>2.4.1. Konto 31000 – "Materiały"</w:t>
      </w:r>
    </w:p>
    <w:p w:rsidR="00E763C1" w:rsidRDefault="00F97373">
      <w:pPr>
        <w:pStyle w:val="Standard"/>
      </w:pPr>
      <w:r>
        <w:t>Konto 31000 służy do ewidencji zapasów materiałów, w tym także opakowań i odpadków, znajdujących się w magazynach własnych i obcych oraz we własnym i obcym przerobie.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31000 ujmuje się zwiększenie ilości i wartości stanu zapasu materiałów, a na stronie Ma – jego zmniejszenia.</w:t>
      </w:r>
    </w:p>
    <w:p w:rsidR="00E763C1" w:rsidRDefault="00F97373">
      <w:pPr>
        <w:pStyle w:val="Standard"/>
      </w:pPr>
      <w:r>
        <w:t xml:space="preserve">Konto 31000 może wykazywać saldo </w:t>
      </w:r>
      <w:proofErr w:type="spellStart"/>
      <w:r>
        <w:t>Wn</w:t>
      </w:r>
      <w:proofErr w:type="spellEnd"/>
      <w:r>
        <w:t>, które wyraża stan zapasów materiałów, w cenach zakupu, nabycia lub w stałych cenach ewidencyjnych.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31000</w:t>
            </w:r>
            <w:r>
              <w:rPr>
                <w:sz w:val="22"/>
                <w:szCs w:val="22"/>
              </w:rPr>
              <w:t xml:space="preserve"> (aktywne) – </w:t>
            </w:r>
            <w:r>
              <w:rPr>
                <w:color w:val="000000"/>
                <w:sz w:val="22"/>
                <w:szCs w:val="22"/>
              </w:rPr>
              <w:t>Materiały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Wytworzenie półproduktów i produktów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60000, 60100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Zużycie/strata materiałów produkcyjnych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40190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2.5. Zespół 4 – "Koszty według rodzajów i ich rozliczenie"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Konta zespołu 4 "Koszty według rodzajów i ich rozliczenie" służą do ewidencji kosztów w układzie rodzajowym i ich rozliczenia. Poniesione koszty ujmuje się w księgach rachunkowych w momencie ich powstania niezależnie od terminu ich zapłaty. Zmniejszenia uprzednio zarachowanych kosztów dokonuje się na podstawie dokumentów korygujących koszty (np. faktur korygujących).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Nie księguje się na kontach zespołu 4 kosztów inwestycji, kosztów operacji finansowych, pozostałych kosztów operacyjnych i strat nadzwyczajnych.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Ewidencję szczegółową do kont zespołu 4 prowadzi się w sposób dostosowany do potrzeb planowania i analiz oraz umożliwiający sporządzenie sprawozdań finansowych lub innych sprawozdań określonych w odrębnych przepisach obowiązujących jednostkę.</w:t>
      </w: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2.5.1. Konto 40000 – "Amortyzacja"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40000 służy do ewidencji naliczonych odpisów amortyzacji od środków trwałych i wartości niematerialnych i prawnych, od których odpisy umorzeniowe są dokonywane stopniowo według stawek amortyzacyjnych.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konta 40000 ujmuje się naliczone odpisy amortyzacyjne, a na stronie Ma konta 40000 ujmuje się ewentualne zmniejszenie odpisów amortyzacyjnych oraz przeniesienie w końcu roku salda konta na wynik finansowy.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lastRenderedPageBreak/>
        <w:t xml:space="preserve">Konto 40000 może wykazywać w ciągu roku obrotowego saldo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>, które wyraża wysokość poniesionych kosztów amortyzacji. Saldo konta 40000 przenosi się w końcu roku obrotowego na konto 86100.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40000</w:t>
            </w:r>
            <w:r>
              <w:rPr>
                <w:sz w:val="22"/>
                <w:szCs w:val="22"/>
              </w:rPr>
              <w:t xml:space="preserve"> (kosztowe) – </w:t>
            </w:r>
            <w:r>
              <w:rPr>
                <w:color w:val="000000"/>
                <w:sz w:val="22"/>
                <w:szCs w:val="22"/>
              </w:rPr>
              <w:t>Amortyzacja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Amortyzacja środków trwałych (odpis okresowy)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(korekta) uprzednio naliczonego kosztu amortyzacji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kosztów rodzajowych na wynik finansowy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t>2.5.2. Konto 40100 – "Energia elektryczna"</w:t>
      </w:r>
    </w:p>
    <w:p w:rsidR="00E763C1" w:rsidRDefault="00F97373">
      <w:pPr>
        <w:pStyle w:val="Standard"/>
      </w:pPr>
      <w:r>
        <w:t>Konto 40100 służy do ewidencji kosztów zużycia energii elektrycznej na cele działalności podstawowej, pomocniczej i ogólnego zarządu.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40100 ujmuje się poniesione koszty z tytułu zużycia energii, a na stronie Ma konta 40100 ujmuje się zmniejszenie poniesionych kosztów z tytułu zużycia energii oraz na dzień bilansowy przeniesienie salda konta na konto 86100.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40100</w:t>
            </w:r>
            <w:r>
              <w:rPr>
                <w:sz w:val="22"/>
                <w:szCs w:val="22"/>
              </w:rPr>
              <w:t xml:space="preserve"> (kosztowe) – E</w:t>
            </w:r>
            <w:r>
              <w:rPr>
                <w:color w:val="000000"/>
                <w:sz w:val="22"/>
                <w:szCs w:val="22"/>
              </w:rPr>
              <w:t>nergia elektryczna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Zobowiązania wobec dostawców energii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(korekta) kosztów na podstawie korygujących dowodów sprzedaży od dostawców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kosztów rodzajowych na wynik finansowy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t>2.5.3. Konto 40130 – "Materiały biurowe"</w:t>
      </w:r>
    </w:p>
    <w:p w:rsidR="00E763C1" w:rsidRDefault="00F97373">
      <w:pPr>
        <w:pStyle w:val="Standard"/>
      </w:pPr>
      <w:r>
        <w:t>Konto 40130 służy do ewidencji kosztów zużycia materiałów biurowych na cele działalności podstawowej, pomocniczej i ogólnego zarządu.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40130 ujmuje się poniesione koszty z tytułu zużycia materiałów biurowych, a na stronie Ma konta 40130 ujmuje się zmniejszenie poniesionych kosztów z tytułu zużycia materiałów biurowych oraz na dzień bilansowy przeniesienie salda konta na konto 86100.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40130</w:t>
            </w:r>
            <w:r>
              <w:rPr>
                <w:sz w:val="22"/>
                <w:szCs w:val="22"/>
              </w:rPr>
              <w:t xml:space="preserve"> (kosztowe) – M</w:t>
            </w:r>
            <w:r>
              <w:rPr>
                <w:color w:val="000000"/>
                <w:sz w:val="22"/>
                <w:szCs w:val="22"/>
              </w:rPr>
              <w:t>ateriały biurowe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Zobowiązania wobec dostawców materiałów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(korekta) kosztów na podstawie korygujących dowodów sprzedaży od dostawców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kosztów rodzajowych na wynik finansowy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t>2.5.4. Konto 40240 – "Usługi telekomunikacyjne"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40240 służy do ewidencji kosztów z tytułu usług telekomunikacyjnych (</w:t>
      </w: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>, domeny, hosting) wykonywanych na rzecz działalności podstawowej jednostki.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 xml:space="preserve">Na stronie </w:t>
      </w:r>
      <w:proofErr w:type="spellStart"/>
      <w:r>
        <w:rPr>
          <w:color w:val="000000"/>
        </w:rPr>
        <w:t>Wn</w:t>
      </w:r>
      <w:proofErr w:type="spellEnd"/>
      <w:r>
        <w:rPr>
          <w:color w:val="000000"/>
        </w:rPr>
        <w:t xml:space="preserve"> konta 40240 ujmuje się poniesione koszty usług telekomunikacyjnych, a na stronie Ma konta 40240 ujmuje się zmniejszenie poniesionych kosztów oraz na dzień bilansowy przeniesienie kosztów usług telekomunikacyjnych na konto 86100.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40240</w:t>
            </w:r>
            <w:r>
              <w:rPr>
                <w:sz w:val="22"/>
                <w:szCs w:val="22"/>
              </w:rPr>
              <w:t xml:space="preserve"> (kosztowe) – </w:t>
            </w:r>
            <w:r>
              <w:rPr>
                <w:color w:val="000000"/>
                <w:sz w:val="22"/>
                <w:szCs w:val="22"/>
              </w:rPr>
              <w:t>Usługi telekomunikacyjne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Zobowiązania wobec dostawców usług obcych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(korekta) kosztów na podstawie korygujących dowodów sprzedaży od dostawców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kosztów rodzajowych na wynik finansowy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t>2.5.5. Konto 40320 – "Pozostałe podatki i opłaty"</w:t>
      </w:r>
    </w:p>
    <w:p w:rsidR="00E763C1" w:rsidRDefault="00F97373">
      <w:pPr>
        <w:pStyle w:val="Standard"/>
      </w:pPr>
      <w:r>
        <w:t>Konto 40320 służy do ewidencji kosztów z tytułu podatku od nieruchomości, podatku od środków transportu, podatku od czynności cywilnoprawnych (PCC) oraz opłat o charakterze podatkowym, a także opłat notarialnych, skarbowych i administracyjnych.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ujmuje się poniesione koszty z ww. tytułów, w korespondencji z kontem 22000 lub – w schemacie uproszczonym pomijającym konto 22000 – w korespondencji z kontem 13010. Na stronie Ma ujmuje się na dzień bilansowy przeniesienie salda konta na konto 86100.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40320</w:t>
            </w:r>
            <w:r>
              <w:rPr>
                <w:sz w:val="22"/>
                <w:szCs w:val="22"/>
              </w:rPr>
              <w:t xml:space="preserve"> (kosztowe) – </w:t>
            </w:r>
            <w:r>
              <w:rPr>
                <w:color w:val="000000"/>
                <w:sz w:val="22"/>
                <w:szCs w:val="22"/>
              </w:rPr>
              <w:t>Pozostałe podatki i opłaty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Podatek, np. PCC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Zapłata podatku, np. PCC (schemat uproszczony)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kosztów rodzajowych na wynik finansowy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</w:tbl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2.6. Zespół 8 - "Kapitał, rezerwy i wynik finansowy"</w:t>
      </w:r>
    </w:p>
    <w:p w:rsidR="00E763C1" w:rsidRDefault="00F97373">
      <w:pPr>
        <w:pStyle w:val="Standard"/>
      </w:pPr>
      <w:r>
        <w:t>Konta zespołu 8 służą do ewidencji kapitału (funduszy), rezerw, rozliczeń międzyokresowych przychodów i wyniku finansowego.</w:t>
      </w: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t>2.6.1. Konto 801 – "Kapitał własny"</w:t>
      </w:r>
    </w:p>
    <w:p w:rsidR="00E763C1" w:rsidRDefault="00F97373">
      <w:pPr>
        <w:pStyle w:val="Standard"/>
      </w:pPr>
      <w:r>
        <w:t>Konto syntetyczne 801 służy do ewidencji równowartości majątku trwałego i obrotowego jednostki i ich zmian. Składa się z subkont 80110 – 80190 opisanych w kolejnych podrozdziałach. Ewidencja szczegółowa prowadzona do konta 801 powinna zapewnić możliwość ustalenia przyczyn zwiększeń i zmniejszeń kapitału jednostki. Konto 801 wykazuje na koniec roku saldo Ma, które oznacza stan kapitału jednostki.</w:t>
      </w:r>
    </w:p>
    <w:p w:rsidR="00E763C1" w:rsidRDefault="00F97373">
      <w:pPr>
        <w:pStyle w:val="Standard"/>
        <w:spacing w:before="113" w:after="113"/>
      </w:pPr>
      <w:r>
        <w:rPr>
          <w:b/>
          <w:bCs/>
        </w:rPr>
        <w:t>2.6.2. Konto 80110 – "Kapitał podstawowy"</w:t>
      </w:r>
    </w:p>
    <w:p w:rsidR="00E763C1" w:rsidRDefault="00F97373">
      <w:pPr>
        <w:pStyle w:val="Standard"/>
      </w:pPr>
      <w:r>
        <w:t>Konto 80110 służy do ewidencji kapitału podstawowego.</w:t>
      </w:r>
    </w:p>
    <w:p w:rsidR="00E763C1" w:rsidRDefault="00F97373">
      <w:pPr>
        <w:pStyle w:val="Standard"/>
      </w:pPr>
      <w:r>
        <w:t>Na stronie Ma konta 80110 ujmuje się zwiększenia kapitału, w szczególności:</w:t>
      </w:r>
    </w:p>
    <w:p w:rsidR="00E763C1" w:rsidRDefault="00F97373">
      <w:pPr>
        <w:pStyle w:val="Standard"/>
      </w:pPr>
      <w:r>
        <w:t>1) ustalony kapitał należny do wpłaty przez wspólników,</w:t>
      </w:r>
    </w:p>
    <w:p w:rsidR="00E763C1" w:rsidRDefault="00F97373">
      <w:pPr>
        <w:pStyle w:val="Standard"/>
      </w:pPr>
      <w:r>
        <w:t>2) kapitał wpłacany przez wspólników.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80110</w:t>
            </w:r>
            <w:r>
              <w:rPr>
                <w:sz w:val="22"/>
                <w:szCs w:val="22"/>
              </w:rPr>
              <w:t xml:space="preserve"> (pasywne) – </w:t>
            </w:r>
            <w:r>
              <w:rPr>
                <w:color w:val="000000"/>
                <w:sz w:val="22"/>
                <w:szCs w:val="22"/>
              </w:rPr>
              <w:t>Kapitał podstawowy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Należny kapitał zakładowy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 lub 80120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zakładowego (schemat uproszczony)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2.6.3. Konto 80120 – "Należne wpłaty na kapitał podstawowy"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80120 służy do ewidencji należnych wpłat wspólników na kapitał podstawowy (kapitał zakładowy).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80120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należny kapitał zakładowy (do wpłaty przez wspólników), w korespondencji z kontem 80110.</w:t>
      </w:r>
    </w:p>
    <w:p w:rsidR="00E763C1" w:rsidRDefault="00F97373">
      <w:pPr>
        <w:pStyle w:val="Standard"/>
      </w:pPr>
      <w:r>
        <w:t>Na stronie Ma konta 80120 ujmuje się: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1) wpłaty kapitału zakładowego przez wspólników,  w korespondencji z kontem 13010.</w:t>
      </w:r>
    </w:p>
    <w:p w:rsidR="00E763C1" w:rsidRDefault="00F97373">
      <w:pPr>
        <w:pStyle w:val="Standard"/>
        <w:rPr>
          <w:color w:val="000000"/>
        </w:rPr>
      </w:pPr>
      <w:r>
        <w:rPr>
          <w:color w:val="000000"/>
        </w:rPr>
        <w:t>Konto 80120 może wykazywać saldo Ma, które wyraża wysokość należnych wpłat na kapitał podstawowy.</w:t>
      </w:r>
    </w:p>
    <w:p w:rsidR="00E763C1" w:rsidRDefault="00E763C1">
      <w:pPr>
        <w:pStyle w:val="Standard"/>
        <w:rPr>
          <w:color w:val="000000"/>
        </w:rPr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80120</w:t>
            </w:r>
            <w:r>
              <w:rPr>
                <w:sz w:val="22"/>
                <w:szCs w:val="22"/>
              </w:rPr>
              <w:t xml:space="preserve"> (aktywne) – Należne wpłaty na kapitał podstawowy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Należny kapitał zakładowy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zakładowego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</w:pPr>
      <w:r>
        <w:rPr>
          <w:b/>
          <w:bCs/>
        </w:rPr>
        <w:t>2.6.4. Konto 80150 – "Kapitał z aktualizacji wyceny"</w:t>
      </w:r>
    </w:p>
    <w:p w:rsidR="00E763C1" w:rsidRDefault="00F97373">
      <w:pPr>
        <w:pStyle w:val="Standard"/>
      </w:pPr>
      <w:r>
        <w:t>Konto 80150 służy do ewidencji zmian wartości majątku trwałego w wyniku aktualizacji wyceny środków trwałych.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80150 ujmuje się zmniejszenia kapitału na skutek obniżenia wartości lub likwidacji, a na stronie Ma zwiększenia kapitału na skutek wzrostu wartości środków trwałych.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80150</w:t>
            </w:r>
            <w:r>
              <w:rPr>
                <w:sz w:val="22"/>
                <w:szCs w:val="22"/>
              </w:rPr>
              <w:t xml:space="preserve"> (pasywne) – </w:t>
            </w:r>
            <w:r>
              <w:rPr>
                <w:color w:val="000000"/>
                <w:sz w:val="22"/>
                <w:szCs w:val="22"/>
              </w:rPr>
              <w:t>Kapitał z aktualizacji wyceny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nieumorzona środków trwałych wycofanych z eksploatacji na skutek zużycia (pod datą postawienia środków trwałych w stan likwidacji)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wartości ewidencyjnej środków trwałych na skutek aktualizacji wyceny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wartości ewidencyjnej środków trwałych na skutek aktualizacji wyceny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  <w:rPr>
          <w:b/>
          <w:bCs/>
        </w:rPr>
      </w:pPr>
      <w:r>
        <w:rPr>
          <w:b/>
          <w:bCs/>
        </w:rPr>
        <w:t>2.6.5. Konto 80160 – "Kapitał rezerwowy"</w:t>
      </w:r>
    </w:p>
    <w:p w:rsidR="00E763C1" w:rsidRDefault="00F97373">
      <w:pPr>
        <w:pStyle w:val="Standard"/>
      </w:pPr>
      <w:r>
        <w:t>Konto 80160 służy do ewidencji zmian kapitału rezerwowego.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80160 ujmuje się zmniejszenia kapitału rezerwowego:</w:t>
      </w:r>
    </w:p>
    <w:p w:rsidR="00E763C1" w:rsidRDefault="00F97373">
      <w:pPr>
        <w:pStyle w:val="Standard"/>
      </w:pPr>
      <w:r>
        <w:lastRenderedPageBreak/>
        <w:t>1) przeksięgowanie, w roku następnym pod datą przyjęcia sprawozdania finansowego, straty bilansowej roku ubiegłego z konta 86100 – pokrycie straty.</w:t>
      </w:r>
    </w:p>
    <w:p w:rsidR="00E763C1" w:rsidRDefault="00F97373">
      <w:pPr>
        <w:pStyle w:val="Standard"/>
      </w:pPr>
      <w:r>
        <w:t>Na stronie Ma konta 80160 ujmuje się zwiększenia kapitału rezerwowego:</w:t>
      </w:r>
    </w:p>
    <w:p w:rsidR="00E763C1" w:rsidRDefault="00F97373">
      <w:pPr>
        <w:pStyle w:val="Standard"/>
      </w:pPr>
      <w:r>
        <w:t>1) przeksięgowanie, w roku następnym pod datą przyjęcia sprawozdania finansowego, zysku bilansowego roku ubiegłego z konta 86100,</w:t>
      </w:r>
    </w:p>
    <w:p w:rsidR="00E763C1" w:rsidRDefault="00F97373">
      <w:pPr>
        <w:pStyle w:val="Standard"/>
      </w:pPr>
      <w:r>
        <w:t>2) kapitał rezerwowy wpłacany przez wspólników.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rPr>
          <w:cantSplit/>
        </w:trPr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80160</w:t>
            </w:r>
            <w:r>
              <w:rPr>
                <w:sz w:val="22"/>
                <w:szCs w:val="22"/>
              </w:rPr>
              <w:t xml:space="preserve"> (pasywne) – </w:t>
            </w:r>
            <w:r>
              <w:rPr>
                <w:color w:val="000000"/>
                <w:sz w:val="22"/>
                <w:szCs w:val="22"/>
              </w:rPr>
              <w:t>Kapitał rezerwowy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Pokrycie straty z lat ubiegłych z </w:t>
            </w:r>
            <w:proofErr w:type="spellStart"/>
            <w:r>
              <w:rPr>
                <w:sz w:val="22"/>
                <w:szCs w:val="22"/>
              </w:rPr>
              <w:t>kapitalu</w:t>
            </w:r>
            <w:proofErr w:type="spellEnd"/>
            <w:r>
              <w:rPr>
                <w:sz w:val="22"/>
                <w:szCs w:val="22"/>
              </w:rPr>
              <w:t xml:space="preserve"> rezerwowego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86000</w:t>
            </w:r>
          </w:p>
        </w:tc>
      </w:tr>
      <w:tr w:rsidR="00E763C1">
        <w:trPr>
          <w:cantSplit/>
        </w:trPr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zysku z lat ubiegłych na kapitał rezerwowy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rezerwowego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</w:t>
            </w:r>
          </w:p>
        </w:tc>
      </w:tr>
      <w:tr w:rsidR="00E763C1">
        <w:trPr>
          <w:cantSplit/>
        </w:trPr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kapitału rezerwowego (schemat uproszczony)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</w:t>
            </w:r>
          </w:p>
        </w:tc>
      </w:tr>
    </w:tbl>
    <w:p w:rsidR="00E763C1" w:rsidRDefault="00E763C1">
      <w:pPr>
        <w:pStyle w:val="Standard"/>
        <w:rPr>
          <w:color w:val="000000"/>
        </w:rPr>
      </w:pPr>
    </w:p>
    <w:p w:rsidR="00E763C1" w:rsidRDefault="00F97373">
      <w:pPr>
        <w:pStyle w:val="Standard"/>
        <w:spacing w:before="113" w:after="113"/>
      </w:pPr>
      <w:r>
        <w:rPr>
          <w:b/>
          <w:bCs/>
        </w:rPr>
        <w:t>2.6.6. Konto 86000 – "Zysk (strata) z lat ubiegłych"</w:t>
      </w:r>
    </w:p>
    <w:p w:rsidR="00E763C1" w:rsidRDefault="00F97373">
      <w:pPr>
        <w:pStyle w:val="Standard"/>
      </w:pPr>
      <w:r>
        <w:t>Konto 86000 służy do ewidencji wyniku finansowego z lat ubiegłych.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86000 ujmuje się straty, a na stronie Ma – zyski z lat ubiegłych oraz zmniejszenia strat.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86000 ujmuje się w szczególności:</w:t>
      </w:r>
    </w:p>
    <w:p w:rsidR="00E763C1" w:rsidRDefault="00F97373">
      <w:pPr>
        <w:pStyle w:val="Standard"/>
      </w:pPr>
      <w:r>
        <w:t>1) przeksięgowanie, w roku następnym pod datą przyjęcia sprawozdania finansowego, straty bilansowej roku ubiegłego z konta 86100.</w:t>
      </w:r>
    </w:p>
    <w:p w:rsidR="00E763C1" w:rsidRDefault="00F97373">
      <w:pPr>
        <w:pStyle w:val="Standard"/>
      </w:pPr>
      <w:r>
        <w:t>Na stronie Ma konta 86000 ujmuje się w szczególności:</w:t>
      </w:r>
    </w:p>
    <w:p w:rsidR="00E763C1" w:rsidRDefault="00F97373">
      <w:pPr>
        <w:pStyle w:val="Standard"/>
      </w:pPr>
      <w:r>
        <w:t>1) przeksięgowanie, w roku następnym pod datą przyjęcia sprawozdania finansowego, zysku bilansowego roku ubiegłego z konta 86100,</w:t>
      </w:r>
    </w:p>
    <w:p w:rsidR="00E763C1" w:rsidRDefault="00F97373">
      <w:pPr>
        <w:pStyle w:val="Standard"/>
      </w:pPr>
      <w:r>
        <w:t>2) pokrycie straty z roku ubiegłego z kapitału rezerwowego.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86000</w:t>
            </w:r>
            <w:r>
              <w:rPr>
                <w:sz w:val="22"/>
                <w:szCs w:val="22"/>
              </w:rPr>
              <w:t xml:space="preserve"> (pasywne) – </w:t>
            </w:r>
            <w:r>
              <w:rPr>
                <w:color w:val="000000"/>
                <w:sz w:val="22"/>
                <w:szCs w:val="22"/>
              </w:rPr>
              <w:t>Zysk (strata) z lat ubiegłych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Przeksięgowanie ujemnego wyniku finansowego (straty netto) za rok ubiegły (pod datą przyjęcia sprawozdania finansowego)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Przeksięgowanie dodatniego wyniku finansowego (zysku netto) za rok ubiegły (pod datą przyjęcia sprawozdania finansowego)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Pokrycie straty z </w:t>
            </w:r>
            <w:proofErr w:type="spellStart"/>
            <w:r>
              <w:rPr>
                <w:sz w:val="22"/>
                <w:szCs w:val="22"/>
              </w:rPr>
              <w:t>kapitalu</w:t>
            </w:r>
            <w:proofErr w:type="spellEnd"/>
            <w:r>
              <w:rPr>
                <w:sz w:val="22"/>
                <w:szCs w:val="22"/>
              </w:rPr>
              <w:t xml:space="preserve"> rezerwowego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80160</w:t>
            </w:r>
          </w:p>
        </w:tc>
      </w:tr>
    </w:tbl>
    <w:p w:rsidR="00E763C1" w:rsidRDefault="00E763C1">
      <w:pPr>
        <w:pStyle w:val="Standard"/>
      </w:pPr>
    </w:p>
    <w:p w:rsidR="00E763C1" w:rsidRDefault="00F97373">
      <w:pPr>
        <w:pStyle w:val="Standard"/>
        <w:spacing w:before="113" w:after="113"/>
      </w:pPr>
      <w:r>
        <w:rPr>
          <w:b/>
          <w:bCs/>
        </w:rPr>
        <w:t>2.6.7. Konto 86100 – "Wynik finansowy – zysk (strata) netto"</w:t>
      </w:r>
    </w:p>
    <w:p w:rsidR="00E763C1" w:rsidRDefault="00F97373">
      <w:pPr>
        <w:pStyle w:val="Standard"/>
      </w:pPr>
      <w:r>
        <w:t>Konto 86100 służy do ustalania wyniku finansowego jednostki.</w:t>
      </w:r>
    </w:p>
    <w:p w:rsidR="00E763C1" w:rsidRDefault="00F97373">
      <w:pPr>
        <w:pStyle w:val="Standard"/>
      </w:pPr>
      <w:r>
        <w:t xml:space="preserve">Na stronie </w:t>
      </w:r>
      <w:proofErr w:type="spellStart"/>
      <w:r>
        <w:t>Wn</w:t>
      </w:r>
      <w:proofErr w:type="spellEnd"/>
      <w:r>
        <w:t xml:space="preserve"> konta 86100 ujmuje się w końcu roku obrotowego sumę:</w:t>
      </w:r>
    </w:p>
    <w:p w:rsidR="00E763C1" w:rsidRDefault="00F97373">
      <w:pPr>
        <w:pStyle w:val="Standard"/>
      </w:pPr>
      <w:r>
        <w:t>1) poniesionych kosztów, w korespondencji z kontami zespołu 4.</w:t>
      </w:r>
    </w:p>
    <w:p w:rsidR="00E763C1" w:rsidRDefault="00E763C1">
      <w:pPr>
        <w:pStyle w:val="Standard"/>
      </w:pPr>
    </w:p>
    <w:p w:rsidR="00E763C1" w:rsidRDefault="00F97373">
      <w:pPr>
        <w:pStyle w:val="Standard"/>
      </w:pPr>
      <w:r>
        <w:t>Na stronie Ma konta 86100 ujmuje się w końcu roku obrotowego sumę:</w:t>
      </w:r>
    </w:p>
    <w:p w:rsidR="00E763C1" w:rsidRDefault="00F97373">
      <w:pPr>
        <w:pStyle w:val="Standard"/>
      </w:pPr>
      <w:r>
        <w:t>1) uzyskanych przychodów, w korespondencji z kontami zespołu 7.</w:t>
      </w:r>
    </w:p>
    <w:p w:rsidR="00E763C1" w:rsidRDefault="00F97373">
      <w:pPr>
        <w:pStyle w:val="Standard"/>
      </w:pPr>
      <w:r>
        <w:t xml:space="preserve">Saldo konta 86100 wyraża na koniec roku obrotowego wynik finansowy jednostki, saldo </w:t>
      </w:r>
      <w:proofErr w:type="spellStart"/>
      <w:r>
        <w:t>Wn</w:t>
      </w:r>
      <w:proofErr w:type="spellEnd"/>
      <w:r>
        <w:t xml:space="preserve"> - stratę netto, saldo Ma - zysk netto. Saldo jest przenoszone w roku następnym, pod datą przyjęcia sprawozdania finansowego, na konto 86000.</w:t>
      </w:r>
    </w:p>
    <w:p w:rsidR="00E763C1" w:rsidRDefault="00E763C1">
      <w:pPr>
        <w:pStyle w:val="Standard"/>
      </w:pPr>
    </w:p>
    <w:tbl>
      <w:tblPr>
        <w:tblW w:w="9972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E763C1"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 86100</w:t>
            </w:r>
            <w:r>
              <w:rPr>
                <w:sz w:val="22"/>
                <w:szCs w:val="22"/>
              </w:rPr>
              <w:t xml:space="preserve"> (pasywne) – </w:t>
            </w:r>
            <w:r>
              <w:rPr>
                <w:color w:val="000000"/>
                <w:sz w:val="22"/>
                <w:szCs w:val="22"/>
              </w:rPr>
              <w:t>Zysk (strata) netto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operacji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 przeciwstawne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Zapisy po stronie </w:t>
            </w:r>
            <w:proofErr w:type="spellStart"/>
            <w:r>
              <w:rPr>
                <w:b/>
                <w:bCs/>
                <w:sz w:val="22"/>
                <w:szCs w:val="22"/>
              </w:rPr>
              <w:t>Wn</w:t>
            </w:r>
            <w:proofErr w:type="spellEnd"/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rocznej sumy kosztów rodzajowych na wynik finansowy na koniec roku obrotowego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40000, 40100, 40130, 40240, 40320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Przeksięgowanie dodatniego wyniku finansowego (zysku netto) za rok ubiegły (pod datą przyjęcia sprawozdania finansowego)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86000</w:t>
            </w:r>
          </w:p>
        </w:tc>
      </w:tr>
      <w:tr w:rsidR="00E763C1">
        <w:tc>
          <w:tcPr>
            <w:tcW w:w="99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Zapisy po stronie Ma</w:t>
            </w:r>
          </w:p>
        </w:tc>
      </w:tr>
      <w:tr w:rsidR="00E763C1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Przeksięgowanie ujemnego wyniku finansowego (straty netto) za rok ubiegły (pod datą przyjęcia sprawozdania finansowego)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3C1" w:rsidRDefault="00F973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86000</w:t>
            </w:r>
          </w:p>
        </w:tc>
      </w:tr>
    </w:tbl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F97373">
      <w:pPr>
        <w:pStyle w:val="Standard"/>
      </w:pPr>
      <w:r>
        <w:t>Zakładowy plan kont zatwierdził:</w:t>
      </w:r>
    </w:p>
    <w:p w:rsidR="00E763C1" w:rsidRDefault="00E763C1">
      <w:pPr>
        <w:pStyle w:val="Standard"/>
      </w:pPr>
    </w:p>
    <w:p w:rsidR="00E763C1" w:rsidRDefault="00E763C1">
      <w:pPr>
        <w:pStyle w:val="Standard"/>
      </w:pPr>
    </w:p>
    <w:p w:rsidR="00E763C1" w:rsidRDefault="00F97373">
      <w:pPr>
        <w:pStyle w:val="Standard"/>
      </w:pPr>
      <w:r>
        <w:t>……………………………………………</w:t>
      </w:r>
    </w:p>
    <w:p w:rsidR="00E763C1" w:rsidRDefault="00F97373">
      <w:pPr>
        <w:pStyle w:val="Standard"/>
      </w:pPr>
      <w:r>
        <w:t>(kierownik jednostki)</w:t>
      </w:r>
    </w:p>
    <w:sectPr w:rsidR="00E763C1">
      <w:footerReference w:type="default" r:id="rId7"/>
      <w:pgSz w:w="12240" w:h="15840"/>
      <w:pgMar w:top="1134" w:right="1134" w:bottom="1248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89" w:rsidRDefault="00192189">
      <w:r>
        <w:separator/>
      </w:r>
    </w:p>
  </w:endnote>
  <w:endnote w:type="continuationSeparator" w:id="0">
    <w:p w:rsidR="00192189" w:rsidRDefault="001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44" w:rsidRDefault="00F9737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89" w:rsidRDefault="00192189">
      <w:r>
        <w:rPr>
          <w:color w:val="000000"/>
        </w:rPr>
        <w:separator/>
      </w:r>
    </w:p>
  </w:footnote>
  <w:footnote w:type="continuationSeparator" w:id="0">
    <w:p w:rsidR="00192189" w:rsidRDefault="001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69BA"/>
    <w:multiLevelType w:val="multilevel"/>
    <w:tmpl w:val="C1C66196"/>
    <w:styleLink w:val="Outline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decimal"/>
      <w:pStyle w:val="Nagwek3"/>
      <w:lvlText w:val="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C1"/>
    <w:rsid w:val="00095D80"/>
    <w:rsid w:val="00135647"/>
    <w:rsid w:val="00192189"/>
    <w:rsid w:val="00E763C1"/>
    <w:rsid w:val="00F9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AEBF"/>
  <w15:docId w15:val="{A6B85717-51F8-4046-B0F8-0EBB0CD7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styleId="NormalnyWeb">
    <w:name w:val="Normal (Web)"/>
    <w:basedOn w:val="Default"/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styleId="Stopk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7097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Zakładowy plan kont</vt:lpstr>
    </vt:vector>
  </TitlesOfParts>
  <Company/>
  <LinksUpToDate>false</LinksUpToDate>
  <CharactersWithSpaces>49585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Zakładowy plan kont</dc:title>
  <dc:creator>Wydawnictwo Podatkowe GOFIN sp. z o.o.</dc:creator>
  <cp:lastModifiedBy>Małgorzata Czarnecka</cp:lastModifiedBy>
  <cp:revision>2</cp:revision>
  <dcterms:created xsi:type="dcterms:W3CDTF">2020-04-23T08:31:00Z</dcterms:created>
  <dcterms:modified xsi:type="dcterms:W3CDTF">2020-04-23T08:31:00Z</dcterms:modified>
</cp:coreProperties>
</file>