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B5" w:rsidRDefault="00013AB1">
      <w:pPr>
        <w:pStyle w:val="Default"/>
        <w:jc w:val="right"/>
        <w:rPr>
          <w:rFonts w:ascii="Calibri" w:hAnsi="Calibri"/>
          <w:sz w:val="26"/>
          <w:szCs w:val="26"/>
        </w:rPr>
      </w:pPr>
      <w:r>
        <w:rPr>
          <w:rFonts w:ascii="Calibri" w:hAnsi="Calibri"/>
          <w:sz w:val="26"/>
          <w:szCs w:val="26"/>
        </w:rPr>
        <w:t>Załącznik nr 3</w:t>
      </w:r>
    </w:p>
    <w:p w:rsidR="004B27B5" w:rsidRDefault="00013AB1">
      <w:pPr>
        <w:pStyle w:val="Default"/>
        <w:jc w:val="right"/>
        <w:rPr>
          <w:rFonts w:ascii="Calibri" w:hAnsi="Calibri"/>
          <w:sz w:val="26"/>
          <w:szCs w:val="26"/>
        </w:rPr>
      </w:pPr>
      <w:r>
        <w:rPr>
          <w:rFonts w:ascii="Calibri" w:hAnsi="Calibri"/>
          <w:sz w:val="26"/>
          <w:szCs w:val="26"/>
        </w:rPr>
        <w:t>do Zasad (polityki) rachunkowości</w:t>
      </w:r>
    </w:p>
    <w:p w:rsidR="004B27B5" w:rsidRDefault="00013AB1">
      <w:pPr>
        <w:pStyle w:val="Default"/>
        <w:jc w:val="right"/>
        <w:rPr>
          <w:rFonts w:ascii="Calibri" w:hAnsi="Calibri"/>
          <w:sz w:val="26"/>
          <w:szCs w:val="26"/>
        </w:rPr>
      </w:pPr>
      <w:r>
        <w:rPr>
          <w:rFonts w:ascii="Calibri" w:hAnsi="Calibri"/>
          <w:sz w:val="26"/>
          <w:szCs w:val="26"/>
        </w:rPr>
        <w:t>spółki z o. o. "Moja Firma"</w:t>
      </w:r>
    </w:p>
    <w:p w:rsidR="004B27B5" w:rsidRDefault="00013AB1">
      <w:pPr>
        <w:pStyle w:val="Default"/>
        <w:jc w:val="right"/>
        <w:rPr>
          <w:rFonts w:ascii="Calibri" w:hAnsi="Calibri"/>
          <w:sz w:val="26"/>
          <w:szCs w:val="26"/>
        </w:rPr>
      </w:pPr>
      <w:r>
        <w:rPr>
          <w:rFonts w:ascii="Calibri" w:hAnsi="Calibri"/>
          <w:sz w:val="26"/>
          <w:szCs w:val="26"/>
        </w:rPr>
        <w:t>z dnia 2 stycznia 2019 r.</w:t>
      </w:r>
    </w:p>
    <w:p w:rsidR="004B27B5" w:rsidRDefault="004B27B5">
      <w:pPr>
        <w:pStyle w:val="Default"/>
        <w:jc w:val="right"/>
        <w:rPr>
          <w:rFonts w:ascii="Calibri" w:hAnsi="Calibri"/>
          <w:sz w:val="26"/>
          <w:szCs w:val="26"/>
        </w:rPr>
      </w:pPr>
    </w:p>
    <w:p w:rsidR="004B27B5" w:rsidRDefault="00013AB1">
      <w:pPr>
        <w:pStyle w:val="Default"/>
        <w:jc w:val="right"/>
        <w:rPr>
          <w:rFonts w:ascii="Calibri" w:hAnsi="Calibri"/>
          <w:sz w:val="26"/>
          <w:szCs w:val="26"/>
        </w:rPr>
      </w:pPr>
      <w:r>
        <w:rPr>
          <w:rFonts w:ascii="Calibri" w:hAnsi="Calibri"/>
          <w:sz w:val="26"/>
          <w:szCs w:val="26"/>
        </w:rPr>
        <w:t>Data aktualizacji: 02.01.2019</w:t>
      </w:r>
    </w:p>
    <w:p w:rsidR="004B27B5" w:rsidRDefault="004B27B5">
      <w:pPr>
        <w:pStyle w:val="Standard"/>
        <w:rPr>
          <w:rFonts w:ascii="Calibri" w:hAnsi="Calibri"/>
        </w:rPr>
      </w:pPr>
    </w:p>
    <w:p w:rsidR="004B27B5" w:rsidRDefault="004B27B5">
      <w:pPr>
        <w:pStyle w:val="Standard"/>
        <w:rPr>
          <w:rFonts w:ascii="Calibri" w:hAnsi="Calibri"/>
        </w:rPr>
      </w:pPr>
    </w:p>
    <w:p w:rsidR="004B27B5" w:rsidRDefault="00013AB1">
      <w:pPr>
        <w:pStyle w:val="Standard"/>
        <w:jc w:val="center"/>
        <w:rPr>
          <w:rFonts w:ascii="Calibri" w:hAnsi="Calibri"/>
          <w:b/>
          <w:bCs/>
          <w:sz w:val="30"/>
          <w:szCs w:val="30"/>
        </w:rPr>
      </w:pPr>
      <w:r>
        <w:rPr>
          <w:rFonts w:ascii="Calibri" w:hAnsi="Calibri"/>
          <w:b/>
          <w:bCs/>
          <w:sz w:val="30"/>
          <w:szCs w:val="30"/>
        </w:rPr>
        <w:t>Opis komputerowego systemu finansowo-księgowego</w:t>
      </w:r>
    </w:p>
    <w:p w:rsidR="004B27B5" w:rsidRDefault="004B27B5">
      <w:pPr>
        <w:pStyle w:val="Standard"/>
        <w:rPr>
          <w:rFonts w:ascii="Calibri" w:hAnsi="Calibri"/>
        </w:rPr>
      </w:pPr>
    </w:p>
    <w:p w:rsidR="004B27B5" w:rsidRDefault="004B27B5">
      <w:pPr>
        <w:pStyle w:val="Standard"/>
        <w:rPr>
          <w:rFonts w:ascii="Calibri" w:hAnsi="Calibri"/>
        </w:rPr>
      </w:pPr>
    </w:p>
    <w:p w:rsidR="004B27B5" w:rsidRDefault="00013AB1">
      <w:pPr>
        <w:pStyle w:val="Standard"/>
        <w:jc w:val="both"/>
        <w:rPr>
          <w:rFonts w:ascii="Calibri" w:hAnsi="Calibri"/>
        </w:rPr>
      </w:pPr>
      <w:r>
        <w:rPr>
          <w:rFonts w:ascii="Calibri" w:hAnsi="Calibri"/>
        </w:rPr>
        <w:t xml:space="preserve">Księgi rachunkowe Spółki z o. o. "Moja Firma" prowadzi się za pomocą komputerowego systemu finansowo-księgowego pod nazwą "360 Księgowość" dostępnego w </w:t>
      </w:r>
      <w:r w:rsidR="0097789A">
        <w:rPr>
          <w:rFonts w:ascii="Calibri" w:hAnsi="Calibri"/>
        </w:rPr>
        <w:t>Internecie</w:t>
      </w:r>
      <w:r>
        <w:rPr>
          <w:rFonts w:ascii="Calibri" w:hAnsi="Calibri"/>
        </w:rPr>
        <w:t xml:space="preserve"> pod adresem </w:t>
      </w:r>
      <w:hyperlink r:id="rId7" w:history="1">
        <w:r>
          <w:rPr>
            <w:rFonts w:ascii="Calibri" w:hAnsi="Calibri"/>
          </w:rPr>
          <w:t>https://program.360ksiegowosc.pl</w:t>
        </w:r>
      </w:hyperlink>
      <w:r>
        <w:rPr>
          <w:rFonts w:ascii="Calibri" w:hAnsi="Calibri"/>
        </w:rPr>
        <w:t xml:space="preserve">. System ten jest wykorzystywany do prowadzenia ksiąg rachunkowych od dnia </w:t>
      </w:r>
      <w:r w:rsidR="0097789A">
        <w:rPr>
          <w:rFonts w:ascii="Calibri" w:hAnsi="Calibri"/>
        </w:rPr>
        <w:t>………………</w:t>
      </w:r>
      <w:r>
        <w:rPr>
          <w:rFonts w:ascii="Calibri" w:hAnsi="Calibri"/>
        </w:rPr>
        <w:t>. Oprogramowanie "360 Księgowość" dostarczane jest w modelu "oprogramowanie jako usługa</w:t>
      </w:r>
      <w:r w:rsidR="005559DB">
        <w:rPr>
          <w:rFonts w:ascii="Calibri" w:hAnsi="Calibri"/>
        </w:rPr>
        <w:t xml:space="preserve"> - SaaS</w:t>
      </w:r>
      <w:r>
        <w:rPr>
          <w:rFonts w:ascii="Calibri" w:hAnsi="Calibri"/>
        </w:rPr>
        <w:t xml:space="preserve">" przez </w:t>
      </w:r>
      <w:r w:rsidR="0097789A">
        <w:rPr>
          <w:rFonts w:ascii="Calibri" w:hAnsi="Calibri"/>
        </w:rPr>
        <w:t>Internet</w:t>
      </w:r>
      <w:r>
        <w:rPr>
          <w:rFonts w:ascii="Calibri" w:hAnsi="Calibri"/>
        </w:rPr>
        <w:t xml:space="preserve"> przez firmę Merit </w:t>
      </w:r>
      <w:proofErr w:type="spellStart"/>
      <w:r>
        <w:rPr>
          <w:rFonts w:ascii="Calibri" w:hAnsi="Calibri"/>
        </w:rPr>
        <w:t>Aktiva</w:t>
      </w:r>
      <w:proofErr w:type="spellEnd"/>
      <w:r>
        <w:rPr>
          <w:rFonts w:ascii="Calibri" w:hAnsi="Calibri"/>
        </w:rPr>
        <w:t xml:space="preserve"> Sp. z o. o., 90-057 Łódź, ul. Sienkiewicza 85/87. Oprogramowanie aktualizowane jest przez dostawcę w miarę pojawiania się nowych jego wersji. Oznacza to, że używana przez spółkę wersja jest zawsze najnowszą dostępną wersją oprogramowania.</w:t>
      </w:r>
    </w:p>
    <w:p w:rsidR="004B27B5" w:rsidRDefault="004B27B5">
      <w:pPr>
        <w:pStyle w:val="Standard"/>
        <w:jc w:val="both"/>
        <w:rPr>
          <w:rFonts w:ascii="Calibri" w:hAnsi="Calibri"/>
        </w:rPr>
      </w:pPr>
    </w:p>
    <w:p w:rsidR="004B27B5" w:rsidRDefault="004B27B5">
      <w:pPr>
        <w:pStyle w:val="Standard"/>
        <w:jc w:val="both"/>
        <w:rPr>
          <w:rFonts w:ascii="Calibri" w:hAnsi="Calibri"/>
        </w:rPr>
      </w:pPr>
    </w:p>
    <w:p w:rsidR="004B27B5" w:rsidRDefault="00013AB1">
      <w:pPr>
        <w:pStyle w:val="Standard"/>
        <w:spacing w:before="113" w:after="113"/>
        <w:rPr>
          <w:rFonts w:ascii="Calibri" w:hAnsi="Calibri"/>
          <w:b/>
          <w:bCs/>
          <w:sz w:val="26"/>
          <w:szCs w:val="26"/>
        </w:rPr>
      </w:pPr>
      <w:r>
        <w:rPr>
          <w:rFonts w:ascii="Calibri" w:hAnsi="Calibri"/>
          <w:b/>
          <w:bCs/>
          <w:sz w:val="26"/>
          <w:szCs w:val="26"/>
        </w:rPr>
        <w:t>1. Opis systemu przetwarzania danych (systemu informatycznego)</w:t>
      </w:r>
    </w:p>
    <w:p w:rsidR="004B27B5" w:rsidRDefault="00013AB1">
      <w:pPr>
        <w:pStyle w:val="Standard"/>
        <w:jc w:val="both"/>
        <w:rPr>
          <w:rFonts w:ascii="Calibri" w:hAnsi="Calibri"/>
        </w:rPr>
      </w:pPr>
      <w:r>
        <w:rPr>
          <w:rFonts w:ascii="Calibri" w:hAnsi="Calibri"/>
        </w:rPr>
        <w:t xml:space="preserve">Komputerowy (internetowy) system księgowości "360 Księgowość" używany przez spółkę </w:t>
      </w:r>
      <w:r w:rsidR="005559DB">
        <w:rPr>
          <w:rFonts w:ascii="Calibri" w:hAnsi="Calibri"/>
        </w:rPr>
        <w:t xml:space="preserve">………………………….. </w:t>
      </w:r>
      <w:r>
        <w:rPr>
          <w:rFonts w:ascii="Calibri" w:hAnsi="Calibri"/>
        </w:rPr>
        <w:t>zapewnia kompleksową obsługę w zakresie rachunkowości jednostek prowadzących pełną księgowość.</w:t>
      </w:r>
    </w:p>
    <w:p w:rsidR="004B27B5" w:rsidRDefault="00013AB1">
      <w:pPr>
        <w:pStyle w:val="Standard"/>
        <w:jc w:val="both"/>
        <w:rPr>
          <w:rFonts w:ascii="Calibri" w:hAnsi="Calibri"/>
        </w:rPr>
      </w:pPr>
      <w:r>
        <w:rPr>
          <w:rFonts w:ascii="Calibri" w:hAnsi="Calibri"/>
        </w:rPr>
        <w:t>System zapisuje dane księgowe operacji gospodarczych wyłącznie na kontach analitycznych. System udostępnia rozbudowany zbiór kont analitycznych, w którym każde konto identyfikowane jest za pomocą kodu 5-cyfrowego. System umożliwia definiowanie kont syntetycznych identyfikowanych za pomocą kodu 2-, 3- lub 4-cyfrowego. Konto syntetyczne staje się automatycznie sumą kont analitycznych, których kody są rozszerzeniem dla kodu konta syntetycznego. Przykładowo: konto syntetyczne o kodzie 403 jest sumą kont analitycznych 40310 "Podatek akcyzowy" i 40320 "Pozostałe podatki i opłaty". Zapisy (treść) kont syntetycznych księgi głównej są generowane na żądanie w sposób automatyczny na podstawie treści kont analitycznych ksiąg pomocniczych i nie są przechowywane trwale w systemie informatycznym. Konta syntetyczne mogą być używane w zestawieniach i raportach tworzonych w systemie.</w:t>
      </w:r>
    </w:p>
    <w:p w:rsidR="004B27B5" w:rsidRDefault="00013AB1">
      <w:pPr>
        <w:pStyle w:val="Standard"/>
        <w:jc w:val="both"/>
        <w:rPr>
          <w:rFonts w:ascii="Calibri" w:hAnsi="Calibri"/>
        </w:rPr>
      </w:pPr>
      <w:r>
        <w:rPr>
          <w:rFonts w:ascii="Calibri" w:hAnsi="Calibri"/>
        </w:rPr>
        <w:t>Zastosowane podejście spójnej 5-cio cyfrowej numeracji kont analitycznych (na których zapisywane są dane) podyktowane jest wymogami wydajnościowymi stawianymi przed systemem internetowym, obsługującym dużą ilość podmiotów.</w:t>
      </w:r>
    </w:p>
    <w:p w:rsidR="004B27B5" w:rsidRDefault="00013AB1">
      <w:pPr>
        <w:pStyle w:val="Standard"/>
        <w:jc w:val="both"/>
        <w:rPr>
          <w:rFonts w:ascii="Calibri" w:hAnsi="Calibri"/>
        </w:rPr>
      </w:pPr>
      <w:r>
        <w:rPr>
          <w:rFonts w:ascii="Calibri" w:hAnsi="Calibri"/>
        </w:rPr>
        <w:t xml:space="preserve">Zbiory danych księgowych przetwarzanych przez system "360 Księgowość" przechowywane są w tzw. chmurze czyli w infrastrukturze informatycznej zapewnianej przez niezależnego dostawcę. W przypadku "360 Księgowość" jest to infrastruktura </w:t>
      </w:r>
      <w:proofErr w:type="spellStart"/>
      <w:r>
        <w:rPr>
          <w:rFonts w:ascii="Calibri" w:hAnsi="Calibri"/>
        </w:rPr>
        <w:t>Azure</w:t>
      </w:r>
      <w:proofErr w:type="spellEnd"/>
      <w:r>
        <w:rPr>
          <w:rFonts w:ascii="Calibri" w:hAnsi="Calibri"/>
        </w:rPr>
        <w:t xml:space="preserve"> firmy Microsoft ulokowana w Irlandii. Infrastruktura ta zapewnia bezpieczeństwo </w:t>
      </w:r>
      <w:r w:rsidR="005559DB">
        <w:rPr>
          <w:rFonts w:ascii="Calibri" w:hAnsi="Calibri"/>
        </w:rPr>
        <w:t>przechowywanych</w:t>
      </w:r>
      <w:r>
        <w:rPr>
          <w:rFonts w:ascii="Calibri" w:hAnsi="Calibri"/>
        </w:rPr>
        <w:t xml:space="preserve"> w niej danych tj. ochronę przed utratą poprzez automatyczne tworzenie kopii zapasowych (</w:t>
      </w:r>
      <w:proofErr w:type="spellStart"/>
      <w:r>
        <w:rPr>
          <w:rFonts w:ascii="Calibri" w:hAnsi="Calibri"/>
        </w:rPr>
        <w:t>back-up</w:t>
      </w:r>
      <w:proofErr w:type="spellEnd"/>
      <w:r>
        <w:rPr>
          <w:rFonts w:ascii="Calibri" w:hAnsi="Calibri"/>
        </w:rPr>
        <w:t xml:space="preserve">) jak również ochronę przed nieuprawnionym </w:t>
      </w:r>
      <w:r>
        <w:rPr>
          <w:rFonts w:ascii="Calibri" w:hAnsi="Calibri"/>
        </w:rPr>
        <w:lastRenderedPageBreak/>
        <w:t xml:space="preserve">dostępem (szyfrowanie połączeń, system uprawnień dostępu). Ochrona danych przed nieuprawnionym dostępem jest </w:t>
      </w:r>
      <w:r w:rsidR="005559DB">
        <w:rPr>
          <w:rFonts w:ascii="Calibri" w:hAnsi="Calibri"/>
        </w:rPr>
        <w:t>zapewniana</w:t>
      </w:r>
      <w:r>
        <w:rPr>
          <w:rFonts w:ascii="Calibri" w:hAnsi="Calibri"/>
        </w:rPr>
        <w:t xml:space="preserve"> również przez system "360 Księgowość". Dostęp do aplikacji internetowej (web-owej) systemu odbywa się poprzez połączenie szyfrowane (protokół HTTPS). Aplikacja zapewnia możliwość nadawania użytkownikom odpowiednich uprawnień.</w:t>
      </w:r>
    </w:p>
    <w:p w:rsidR="004B27B5" w:rsidRDefault="00013AB1">
      <w:pPr>
        <w:pStyle w:val="Standard"/>
        <w:jc w:val="both"/>
        <w:rPr>
          <w:rFonts w:ascii="Calibri" w:hAnsi="Calibri"/>
        </w:rPr>
      </w:pPr>
      <w:r>
        <w:rPr>
          <w:rFonts w:ascii="Calibri" w:hAnsi="Calibri"/>
        </w:rPr>
        <w:t>System pozwala na zamknięcie ksiąg rachunkowych w danym roku obrotowym w sposób nieodwracalny blokując możliwość dokonywania zapisów księgowych.</w:t>
      </w:r>
    </w:p>
    <w:p w:rsidR="004B27B5" w:rsidRDefault="00013AB1">
      <w:pPr>
        <w:pStyle w:val="Standard"/>
        <w:jc w:val="both"/>
        <w:rPr>
          <w:rFonts w:ascii="Calibri" w:hAnsi="Calibri"/>
        </w:rPr>
      </w:pPr>
      <w:r>
        <w:rPr>
          <w:rFonts w:ascii="Calibri" w:hAnsi="Calibri"/>
        </w:rPr>
        <w:t>System umożliwia uprawnionym operatorom w dowolnym czasie wgląd w treść dziennika transakcji, wszystkich ksiąg rachunkowych (kont) i pozostałych zbiorów (faktur zakupu, sprzedaży, kart środków trwałych, pozycji magazynowych, dostawców, odbiorców, kont bankowych) a także generowanie raportów i zestawień jak bilans, rachunek zysków i strat, zestawienie sald i obrotów kont, zakładowy plan kont czy raport środków trwałych. Zestawienia takie są generowane z uwzględnieniem zadanych ograniczeń (np. dat, kont) i prezentowane w formie tabel bądź udostępniane w formie plików xls lub pdf. Zestawienia w formie pliku pdf (przeznaczone do wydruku) są trwale oznaczone w sposób umożliwiający jednoznaczne określenie jednostki, której dotyczą (poprzez nazwę i NIP, w niektórych przypadkach REGON), księgi rachunkowej, programu przetwarzania oraz zakresu dat i terminu wykonania.</w:t>
      </w:r>
    </w:p>
    <w:p w:rsidR="004B27B5" w:rsidRDefault="00013AB1">
      <w:pPr>
        <w:pStyle w:val="Standard"/>
        <w:jc w:val="both"/>
        <w:rPr>
          <w:rFonts w:hint="eastAsia"/>
        </w:rPr>
      </w:pPr>
      <w:r>
        <w:rPr>
          <w:rFonts w:ascii="Calibri" w:hAnsi="Calibri"/>
        </w:rPr>
        <w:t xml:space="preserve">W </w:t>
      </w:r>
      <w:r w:rsidR="005559DB">
        <w:rPr>
          <w:rFonts w:ascii="Calibri" w:hAnsi="Calibri"/>
        </w:rPr>
        <w:t>Internecie</w:t>
      </w:r>
      <w:r>
        <w:rPr>
          <w:rFonts w:ascii="Calibri" w:hAnsi="Calibri"/>
        </w:rPr>
        <w:t xml:space="preserve"> pod adresem </w:t>
      </w:r>
      <w:hyperlink r:id="rId8" w:history="1">
        <w:r w:rsidR="005559DB">
          <w:rPr>
            <w:rFonts w:ascii="Calibri" w:hAnsi="Calibri"/>
          </w:rPr>
          <w:t>https://www.360ksiegowosc.pl/podreczniki/</w:t>
        </w:r>
      </w:hyperlink>
      <w:r>
        <w:rPr>
          <w:rFonts w:ascii="Calibri" w:hAnsi="Calibri"/>
        </w:rPr>
        <w:t xml:space="preserve"> dostępna jest obszerna dokumentacja systemu "360 Księgowość" w języku polskim.</w:t>
      </w:r>
    </w:p>
    <w:p w:rsidR="004B27B5" w:rsidRDefault="00013AB1">
      <w:pPr>
        <w:pStyle w:val="Standard"/>
        <w:jc w:val="both"/>
        <w:rPr>
          <w:rFonts w:ascii="Calibri" w:hAnsi="Calibri"/>
        </w:rPr>
      </w:pPr>
      <w:r>
        <w:rPr>
          <w:rFonts w:ascii="Calibri" w:hAnsi="Calibri"/>
        </w:rPr>
        <w:t>Szczegółowe informacje o systemie księgowości "360 Księgowość" i jego zgodności z wymogami Ustawy o Rachunkowości znajdują się w dokumencie "Zgodność programu 360 Księgowość z wymogami Ustawy o Rachunkowości" załączonym do niniejszego opisu.</w:t>
      </w:r>
    </w:p>
    <w:p w:rsidR="004B27B5" w:rsidRDefault="004B27B5">
      <w:pPr>
        <w:pStyle w:val="Standard"/>
        <w:jc w:val="both"/>
        <w:rPr>
          <w:rFonts w:ascii="Calibri" w:hAnsi="Calibri"/>
        </w:rPr>
      </w:pPr>
    </w:p>
    <w:p w:rsidR="004B27B5" w:rsidRDefault="004B27B5">
      <w:pPr>
        <w:pStyle w:val="Standard"/>
        <w:jc w:val="both"/>
        <w:rPr>
          <w:rFonts w:ascii="Calibri" w:hAnsi="Calibri"/>
        </w:rPr>
      </w:pPr>
    </w:p>
    <w:p w:rsidR="004B27B5" w:rsidRDefault="005559DB">
      <w:pPr>
        <w:pStyle w:val="Standard"/>
        <w:spacing w:before="113" w:after="113"/>
        <w:jc w:val="both"/>
        <w:rPr>
          <w:rFonts w:ascii="Calibri" w:hAnsi="Calibri"/>
        </w:rPr>
      </w:pPr>
      <w:r>
        <w:rPr>
          <w:rFonts w:ascii="Calibri" w:hAnsi="Calibri"/>
          <w:b/>
          <w:bCs/>
          <w:sz w:val="26"/>
          <w:szCs w:val="26"/>
        </w:rPr>
        <w:t>2</w:t>
      </w:r>
      <w:r w:rsidR="00013AB1">
        <w:rPr>
          <w:rFonts w:ascii="Calibri" w:hAnsi="Calibri"/>
          <w:b/>
          <w:bCs/>
          <w:sz w:val="26"/>
          <w:szCs w:val="26"/>
        </w:rPr>
        <w:t>. Wykaz zbiorów danych tworzących księgi rachunkowe na informatycznych nośnikach danych</w:t>
      </w:r>
    </w:p>
    <w:p w:rsidR="004B27B5" w:rsidRDefault="00013AB1">
      <w:pPr>
        <w:pStyle w:val="Standard"/>
        <w:jc w:val="both"/>
        <w:rPr>
          <w:rFonts w:ascii="Calibri" w:hAnsi="Calibri"/>
        </w:rPr>
      </w:pPr>
      <w:r>
        <w:rPr>
          <w:rFonts w:ascii="Calibri" w:hAnsi="Calibri"/>
        </w:rPr>
        <w:t>System "360 Księgowość" wykorzystuje następujące zbiory do przechowywania danych niezbędnych do prowadzenia ewidencji księgowej:</w:t>
      </w:r>
    </w:p>
    <w:p w:rsidR="004B27B5" w:rsidRDefault="00013AB1">
      <w:pPr>
        <w:pStyle w:val="Standard"/>
        <w:numPr>
          <w:ilvl w:val="0"/>
          <w:numId w:val="1"/>
        </w:numPr>
        <w:rPr>
          <w:rFonts w:hint="eastAsia"/>
        </w:rPr>
      </w:pPr>
      <w:r>
        <w:rPr>
          <w:rFonts w:ascii="Calibri" w:hAnsi="Calibri"/>
        </w:rPr>
        <w:t xml:space="preserve">zbiór transakcji to jest operacji gospodarczych w postaci ich nagłówków, wspólny dla wszystkich kont księgowych, wewnętrznie nazwany </w:t>
      </w:r>
      <w:proofErr w:type="spellStart"/>
      <w:r>
        <w:rPr>
          <w:rFonts w:ascii="Calibri" w:hAnsi="Calibri"/>
          <w:i/>
          <w:iCs/>
        </w:rPr>
        <w:t>GeneralLedgerTransactionBatch</w:t>
      </w:r>
      <w:proofErr w:type="spellEnd"/>
      <w:r>
        <w:rPr>
          <w:rFonts w:ascii="Calibri" w:hAnsi="Calibri"/>
        </w:rPr>
        <w:t>,</w:t>
      </w:r>
    </w:p>
    <w:p w:rsidR="004B27B5" w:rsidRDefault="00013AB1">
      <w:pPr>
        <w:pStyle w:val="Standard"/>
        <w:numPr>
          <w:ilvl w:val="0"/>
          <w:numId w:val="1"/>
        </w:numPr>
        <w:rPr>
          <w:rFonts w:hint="eastAsia"/>
        </w:rPr>
      </w:pPr>
      <w:r>
        <w:rPr>
          <w:rFonts w:ascii="Calibri" w:hAnsi="Calibri"/>
        </w:rPr>
        <w:t xml:space="preserve">zbiór wpisów składających się na poszczególne transakcje (zmian na kontach przeciwstawnych), wspólny dla wszystkich kont księgowych, wewnętrznie nazwany </w:t>
      </w:r>
      <w:proofErr w:type="spellStart"/>
      <w:r>
        <w:rPr>
          <w:rFonts w:ascii="Calibri" w:hAnsi="Calibri"/>
          <w:i/>
          <w:iCs/>
        </w:rPr>
        <w:t>GeneralLedgerTransactionEntry</w:t>
      </w:r>
      <w:proofErr w:type="spellEnd"/>
      <w:r>
        <w:rPr>
          <w:rFonts w:ascii="Calibri" w:hAnsi="Calibri"/>
        </w:rPr>
        <w:t>,</w:t>
      </w:r>
    </w:p>
    <w:p w:rsidR="004B27B5" w:rsidRDefault="00013AB1">
      <w:pPr>
        <w:pStyle w:val="Standard"/>
        <w:numPr>
          <w:ilvl w:val="0"/>
          <w:numId w:val="1"/>
        </w:numPr>
        <w:rPr>
          <w:rFonts w:hint="eastAsia"/>
        </w:rPr>
      </w:pPr>
      <w:r>
        <w:rPr>
          <w:rFonts w:ascii="Calibri" w:hAnsi="Calibri"/>
        </w:rPr>
        <w:t xml:space="preserve">zbiór kont księgowych tworzących zakładowy plan kont, wewnętrznie nazwany </w:t>
      </w:r>
      <w:proofErr w:type="spellStart"/>
      <w:r>
        <w:rPr>
          <w:rFonts w:ascii="Calibri" w:hAnsi="Calibri"/>
          <w:i/>
          <w:iCs/>
        </w:rPr>
        <w:t>Account</w:t>
      </w:r>
      <w:proofErr w:type="spellEnd"/>
      <w:r>
        <w:rPr>
          <w:rFonts w:ascii="Calibri" w:hAnsi="Calibri"/>
        </w:rPr>
        <w:t>.</w:t>
      </w:r>
    </w:p>
    <w:p w:rsidR="004B27B5" w:rsidRDefault="00013AB1">
      <w:pPr>
        <w:pStyle w:val="Standard"/>
        <w:jc w:val="both"/>
        <w:rPr>
          <w:rFonts w:hint="eastAsia"/>
        </w:rPr>
      </w:pPr>
      <w:r>
        <w:rPr>
          <w:rFonts w:ascii="Calibri" w:hAnsi="Calibri"/>
        </w:rPr>
        <w:t>Opis struktury poszczególnych zbiorów danych przedstawiony jest w tabelach poniżej.</w:t>
      </w:r>
    </w:p>
    <w:p w:rsidR="004B27B5" w:rsidRDefault="004B27B5">
      <w:pPr>
        <w:pStyle w:val="Standard"/>
        <w:jc w:val="both"/>
        <w:rPr>
          <w:rFonts w:ascii="Calibri" w:hAnsi="Calibri"/>
        </w:rPr>
      </w:pPr>
    </w:p>
    <w:p w:rsidR="004B27B5" w:rsidRDefault="00013AB1">
      <w:pPr>
        <w:pStyle w:val="Standard"/>
        <w:jc w:val="both"/>
        <w:rPr>
          <w:rFonts w:ascii="Calibri" w:hAnsi="Calibri"/>
        </w:rPr>
      </w:pPr>
      <w:proofErr w:type="spellStart"/>
      <w:r>
        <w:rPr>
          <w:rFonts w:ascii="Calibri" w:hAnsi="Calibri"/>
          <w:i/>
          <w:iCs/>
        </w:rPr>
        <w:t>GeneralLedgerTransactionBatch</w:t>
      </w:r>
      <w:proofErr w:type="spellEnd"/>
      <w:r>
        <w:rPr>
          <w:rFonts w:ascii="Calibri" w:hAnsi="Calibri"/>
        </w:rPr>
        <w:t xml:space="preserve"> - dziennik transakcji (tylko nagłówki)</w:t>
      </w:r>
    </w:p>
    <w:tbl>
      <w:tblPr>
        <w:tblW w:w="9970" w:type="dxa"/>
        <w:tblLayout w:type="fixed"/>
        <w:tblCellMar>
          <w:left w:w="10" w:type="dxa"/>
          <w:right w:w="10" w:type="dxa"/>
        </w:tblCellMar>
        <w:tblLook w:val="0000" w:firstRow="0" w:lastRow="0" w:firstColumn="0" w:lastColumn="0" w:noHBand="0" w:noVBand="0"/>
      </w:tblPr>
      <w:tblGrid>
        <w:gridCol w:w="2490"/>
        <w:gridCol w:w="3240"/>
        <w:gridCol w:w="4240"/>
      </w:tblGrid>
      <w:tr w:rsidR="004B27B5">
        <w:tc>
          <w:tcPr>
            <w:tcW w:w="2490" w:type="dxa"/>
            <w:tcBorders>
              <w:top w:val="single" w:sz="2" w:space="0" w:color="000000"/>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Nazwa pola</w:t>
            </w:r>
          </w:p>
        </w:tc>
        <w:tc>
          <w:tcPr>
            <w:tcW w:w="3240" w:type="dxa"/>
            <w:tcBorders>
              <w:top w:val="single" w:sz="2" w:space="0" w:color="000000"/>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Typ pola</w:t>
            </w:r>
          </w:p>
        </w:tc>
        <w:tc>
          <w:tcPr>
            <w:tcW w:w="42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Opis</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GLBId</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Guid</w:t>
            </w:r>
            <w:proofErr w:type="spellEnd"/>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Identyfikator transakcji (operacji gospodarczej)</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BatchCode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 (łańcuch znaków)</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Kod transakcji</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No</w:t>
            </w:r>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Long</w:t>
            </w:r>
            <w:proofErr w:type="spellEnd"/>
            <w:r>
              <w:rPr>
                <w:rFonts w:ascii="Calibri" w:hAnsi="Calibri"/>
              </w:rPr>
              <w:t xml:space="preserve"> (liczba całkowita)</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Numer pozycji w dzienniku</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DocumentNo</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 35 (łańcuch 35 znaków)</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Oznaczenie dokumentu związanego z transakcją</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lastRenderedPageBreak/>
              <w:t>BatchDate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Date</w:t>
            </w:r>
            <w:proofErr w:type="spellEnd"/>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Data transakcji</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CurrencyCode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 4</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Kod waluty (np. PLN)</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CurrencyRate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Decimal</w:t>
            </w:r>
            <w:proofErr w:type="spellEnd"/>
            <w:r>
              <w:rPr>
                <w:rFonts w:ascii="Calibri" w:hAnsi="Calibri"/>
              </w:rPr>
              <w:t xml:space="preserve"> 18.7 (liczba dziesiętna)</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Przelicznik waluty do PLN</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TotalAmount</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Decimal</w:t>
            </w:r>
            <w:proofErr w:type="spellEnd"/>
            <w:r>
              <w:rPr>
                <w:rFonts w:ascii="Calibri" w:hAnsi="Calibri"/>
              </w:rPr>
              <w:t xml:space="preserve"> 18.2</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Całkowita wartość transakcji</w:t>
            </w:r>
          </w:p>
        </w:tc>
      </w:tr>
    </w:tbl>
    <w:p w:rsidR="004B27B5" w:rsidRDefault="004B27B5">
      <w:pPr>
        <w:pStyle w:val="Standard"/>
        <w:jc w:val="both"/>
        <w:rPr>
          <w:rFonts w:ascii="Calibri" w:hAnsi="Calibri"/>
        </w:rPr>
      </w:pPr>
    </w:p>
    <w:p w:rsidR="004B27B5" w:rsidRDefault="00013AB1">
      <w:pPr>
        <w:pStyle w:val="Standard"/>
        <w:jc w:val="both"/>
        <w:rPr>
          <w:rFonts w:ascii="Calibri" w:hAnsi="Calibri"/>
        </w:rPr>
      </w:pPr>
      <w:proofErr w:type="spellStart"/>
      <w:r>
        <w:rPr>
          <w:rFonts w:ascii="Calibri" w:hAnsi="Calibri"/>
          <w:i/>
          <w:iCs/>
        </w:rPr>
        <w:t>GeneralLedgerTransactionEntry</w:t>
      </w:r>
      <w:proofErr w:type="spellEnd"/>
      <w:r>
        <w:rPr>
          <w:rFonts w:ascii="Calibri" w:hAnsi="Calibri"/>
        </w:rPr>
        <w:t xml:space="preserve"> - wpisy składowe transakcji</w:t>
      </w:r>
    </w:p>
    <w:tbl>
      <w:tblPr>
        <w:tblW w:w="9970" w:type="dxa"/>
        <w:tblLayout w:type="fixed"/>
        <w:tblCellMar>
          <w:left w:w="10" w:type="dxa"/>
          <w:right w:w="10" w:type="dxa"/>
        </w:tblCellMar>
        <w:tblLook w:val="0000" w:firstRow="0" w:lastRow="0" w:firstColumn="0" w:lastColumn="0" w:noHBand="0" w:noVBand="0"/>
      </w:tblPr>
      <w:tblGrid>
        <w:gridCol w:w="2490"/>
        <w:gridCol w:w="3240"/>
        <w:gridCol w:w="4240"/>
      </w:tblGrid>
      <w:tr w:rsidR="004B27B5">
        <w:tc>
          <w:tcPr>
            <w:tcW w:w="2490" w:type="dxa"/>
            <w:tcBorders>
              <w:top w:val="single" w:sz="2" w:space="0" w:color="000000"/>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Nazwa pola</w:t>
            </w:r>
          </w:p>
        </w:tc>
        <w:tc>
          <w:tcPr>
            <w:tcW w:w="3240" w:type="dxa"/>
            <w:tcBorders>
              <w:top w:val="single" w:sz="2" w:space="0" w:color="000000"/>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Typ pola</w:t>
            </w:r>
          </w:p>
        </w:tc>
        <w:tc>
          <w:tcPr>
            <w:tcW w:w="42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Opis</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EntryId</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Guid</w:t>
            </w:r>
            <w:proofErr w:type="spellEnd"/>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Identyfikator wpisu</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GLBId</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Guid</w:t>
            </w:r>
            <w:proofErr w:type="spellEnd"/>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Identyfikator transakcji do której należy wpis</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AccountCode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 8 (łańcuch 8 znaków)</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Kod konta księgowego (używane są kody</w:t>
            </w:r>
            <w:r>
              <w:rPr>
                <w:rFonts w:ascii="Calibri" w:hAnsi="Calibri"/>
              </w:rPr>
              <w:br/>
              <w:t>5-cio cyfrowe kont analitycznych)</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DepartmentCode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 16</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Kod jednostki (oddziału)</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Debit</w:t>
            </w:r>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Decimal</w:t>
            </w:r>
            <w:proofErr w:type="spellEnd"/>
            <w:r>
              <w:rPr>
                <w:rFonts w:ascii="Calibri" w:hAnsi="Calibri"/>
              </w:rPr>
              <w:t xml:space="preserve"> 18.2 (liczba dziesiętna)</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 xml:space="preserve">Wartość po stronie </w:t>
            </w:r>
            <w:proofErr w:type="spellStart"/>
            <w:r>
              <w:rPr>
                <w:rFonts w:ascii="Calibri" w:hAnsi="Calibri"/>
              </w:rPr>
              <w:t>Wn</w:t>
            </w:r>
            <w:proofErr w:type="spellEnd"/>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Credit</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Decimal</w:t>
            </w:r>
            <w:proofErr w:type="spellEnd"/>
            <w:r>
              <w:rPr>
                <w:rFonts w:ascii="Calibri" w:hAnsi="Calibri"/>
              </w:rPr>
              <w:t xml:space="preserve"> 18.2</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Wartość po stronie Ma</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ProjectCode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 20</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Kod projektu (opcjonalny)</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CostCenterCode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 20</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Kod centrum kosztów (opcjonalny)</w:t>
            </w:r>
          </w:p>
        </w:tc>
      </w:tr>
    </w:tbl>
    <w:p w:rsidR="004B27B5" w:rsidRDefault="00013AB1">
      <w:pPr>
        <w:pStyle w:val="Standard"/>
        <w:jc w:val="both"/>
        <w:rPr>
          <w:rFonts w:ascii="Calibri" w:hAnsi="Calibri"/>
        </w:rPr>
      </w:pPr>
      <w:proofErr w:type="spellStart"/>
      <w:r>
        <w:rPr>
          <w:rFonts w:ascii="Calibri" w:hAnsi="Calibri"/>
          <w:i/>
          <w:iCs/>
        </w:rPr>
        <w:t>Account</w:t>
      </w:r>
      <w:proofErr w:type="spellEnd"/>
      <w:r>
        <w:rPr>
          <w:rFonts w:ascii="Calibri" w:hAnsi="Calibri"/>
        </w:rPr>
        <w:t xml:space="preserve"> - konta księgowe</w:t>
      </w:r>
    </w:p>
    <w:tbl>
      <w:tblPr>
        <w:tblW w:w="9970" w:type="dxa"/>
        <w:tblLayout w:type="fixed"/>
        <w:tblCellMar>
          <w:left w:w="10" w:type="dxa"/>
          <w:right w:w="10" w:type="dxa"/>
        </w:tblCellMar>
        <w:tblLook w:val="0000" w:firstRow="0" w:lastRow="0" w:firstColumn="0" w:lastColumn="0" w:noHBand="0" w:noVBand="0"/>
      </w:tblPr>
      <w:tblGrid>
        <w:gridCol w:w="2490"/>
        <w:gridCol w:w="3240"/>
        <w:gridCol w:w="4240"/>
      </w:tblGrid>
      <w:tr w:rsidR="004B27B5">
        <w:tc>
          <w:tcPr>
            <w:tcW w:w="2490" w:type="dxa"/>
            <w:tcBorders>
              <w:top w:val="single" w:sz="2" w:space="0" w:color="000000"/>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Nazwa pola</w:t>
            </w:r>
          </w:p>
        </w:tc>
        <w:tc>
          <w:tcPr>
            <w:tcW w:w="3240" w:type="dxa"/>
            <w:tcBorders>
              <w:top w:val="single" w:sz="2" w:space="0" w:color="000000"/>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Typ pola</w:t>
            </w:r>
          </w:p>
        </w:tc>
        <w:tc>
          <w:tcPr>
            <w:tcW w:w="42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b/>
                <w:bCs/>
              </w:rPr>
            </w:pPr>
            <w:r>
              <w:rPr>
                <w:rFonts w:ascii="Calibri" w:hAnsi="Calibri"/>
                <w:b/>
                <w:bCs/>
              </w:rPr>
              <w:t>Opis</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AccountId</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Guid</w:t>
            </w:r>
            <w:proofErr w:type="spellEnd"/>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Identyfikator konta księgowego</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NoActive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Bool</w:t>
            </w:r>
            <w:proofErr w:type="spellEnd"/>
            <w:r>
              <w:rPr>
                <w:rFonts w:ascii="Calibri" w:hAnsi="Calibri"/>
              </w:rPr>
              <w:t xml:space="preserve"> (wartość prawda/fałsz)</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Wyłącznik aktywności konta</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Code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Kod konta księgowego</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Name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Nazwa konta księgowego</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TaxName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Nazwa podatku związanego z kontem (opcjonalna)</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LinkedVendorName</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String</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Nazwa dostawcy powiązanego z kontem (opcjonalna)</w:t>
            </w:r>
          </w:p>
        </w:tc>
      </w:tr>
      <w:tr w:rsidR="004B27B5">
        <w:tc>
          <w:tcPr>
            <w:tcW w:w="249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IsParent</w:t>
            </w:r>
            <w:proofErr w:type="spellEnd"/>
          </w:p>
        </w:tc>
        <w:tc>
          <w:tcPr>
            <w:tcW w:w="3240" w:type="dxa"/>
            <w:tcBorders>
              <w:left w:val="single" w:sz="2" w:space="0" w:color="000000"/>
              <w:bottom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proofErr w:type="spellStart"/>
            <w:r>
              <w:rPr>
                <w:rFonts w:ascii="Calibri" w:hAnsi="Calibri"/>
              </w:rPr>
              <w:t>Int</w:t>
            </w:r>
            <w:proofErr w:type="spellEnd"/>
            <w:r>
              <w:rPr>
                <w:rFonts w:ascii="Calibri" w:hAnsi="Calibri"/>
              </w:rPr>
              <w:t xml:space="preserve"> (liczba całkowita)</w:t>
            </w:r>
          </w:p>
        </w:tc>
        <w:tc>
          <w:tcPr>
            <w:tcW w:w="4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4B27B5" w:rsidRDefault="00013AB1">
            <w:pPr>
              <w:pStyle w:val="TableContents"/>
              <w:jc w:val="both"/>
              <w:rPr>
                <w:rFonts w:ascii="Calibri" w:hAnsi="Calibri"/>
              </w:rPr>
            </w:pPr>
            <w:r>
              <w:rPr>
                <w:rFonts w:ascii="Calibri" w:hAnsi="Calibri"/>
              </w:rPr>
              <w:t>1 – konto analityczne, 2 – konto syntetyczne</w:t>
            </w:r>
          </w:p>
        </w:tc>
      </w:tr>
    </w:tbl>
    <w:p w:rsidR="004B27B5" w:rsidRDefault="004B27B5">
      <w:pPr>
        <w:pStyle w:val="Standard"/>
        <w:jc w:val="both"/>
        <w:rPr>
          <w:rFonts w:ascii="Calibri" w:hAnsi="Calibri"/>
        </w:rPr>
      </w:pPr>
    </w:p>
    <w:p w:rsidR="004B27B5" w:rsidRDefault="00013AB1">
      <w:pPr>
        <w:pStyle w:val="Standard"/>
        <w:jc w:val="both"/>
        <w:rPr>
          <w:rFonts w:ascii="Calibri" w:hAnsi="Calibri"/>
        </w:rPr>
      </w:pPr>
      <w:r>
        <w:rPr>
          <w:rFonts w:ascii="Calibri" w:hAnsi="Calibri"/>
        </w:rPr>
        <w:t xml:space="preserve">Wykaz kont analitycznych i syntetycznych tworzących zbiór </w:t>
      </w:r>
      <w:proofErr w:type="spellStart"/>
      <w:r>
        <w:rPr>
          <w:rFonts w:ascii="Calibri" w:hAnsi="Calibri"/>
          <w:i/>
          <w:iCs/>
        </w:rPr>
        <w:t>Account</w:t>
      </w:r>
      <w:proofErr w:type="spellEnd"/>
      <w:r>
        <w:rPr>
          <w:rFonts w:ascii="Calibri" w:hAnsi="Calibri"/>
        </w:rPr>
        <w:t xml:space="preserve"> podany jest w zakładowym planie kont stanowiącym odrębny załącznik do zasad (polityki) rachunkowości spółki.</w:t>
      </w:r>
    </w:p>
    <w:p w:rsidR="004B27B5" w:rsidRDefault="00013AB1">
      <w:pPr>
        <w:pStyle w:val="Standard"/>
        <w:jc w:val="both"/>
        <w:rPr>
          <w:rFonts w:ascii="Calibri" w:hAnsi="Calibri"/>
        </w:rPr>
      </w:pPr>
      <w:r>
        <w:rPr>
          <w:rFonts w:ascii="Calibri" w:hAnsi="Calibri"/>
        </w:rPr>
        <w:t>Oprócz wymienionych zbiorów ewidencji księgowej system "360 Księgowość" przechowuje dodatkowo następujące zbiory danych:</w:t>
      </w:r>
    </w:p>
    <w:p w:rsidR="004B27B5" w:rsidRDefault="00013AB1">
      <w:pPr>
        <w:pStyle w:val="Standard"/>
        <w:numPr>
          <w:ilvl w:val="0"/>
          <w:numId w:val="2"/>
        </w:numPr>
        <w:jc w:val="both"/>
        <w:rPr>
          <w:rFonts w:hint="eastAsia"/>
        </w:rPr>
      </w:pPr>
      <w:r>
        <w:rPr>
          <w:rFonts w:ascii="Calibri" w:hAnsi="Calibri"/>
        </w:rPr>
        <w:t>faktury zakupu,</w:t>
      </w:r>
    </w:p>
    <w:p w:rsidR="004B27B5" w:rsidRDefault="00013AB1">
      <w:pPr>
        <w:pStyle w:val="Standard"/>
        <w:numPr>
          <w:ilvl w:val="0"/>
          <w:numId w:val="2"/>
        </w:numPr>
        <w:jc w:val="both"/>
        <w:rPr>
          <w:rFonts w:hint="eastAsia"/>
        </w:rPr>
      </w:pPr>
      <w:r>
        <w:rPr>
          <w:rFonts w:ascii="Calibri" w:hAnsi="Calibri"/>
        </w:rPr>
        <w:t>faktury sprzedaży,</w:t>
      </w:r>
    </w:p>
    <w:p w:rsidR="004B27B5" w:rsidRDefault="00013AB1">
      <w:pPr>
        <w:pStyle w:val="Standard"/>
        <w:numPr>
          <w:ilvl w:val="0"/>
          <w:numId w:val="2"/>
        </w:numPr>
        <w:jc w:val="both"/>
        <w:rPr>
          <w:rFonts w:hint="eastAsia"/>
        </w:rPr>
      </w:pPr>
      <w:r>
        <w:rPr>
          <w:rFonts w:ascii="Calibri" w:hAnsi="Calibri"/>
        </w:rPr>
        <w:t>karty środków trwałych (środki trwałe, wartości niematerialne i prawne),</w:t>
      </w:r>
    </w:p>
    <w:p w:rsidR="004B27B5" w:rsidRDefault="00013AB1">
      <w:pPr>
        <w:pStyle w:val="Standard"/>
        <w:numPr>
          <w:ilvl w:val="0"/>
          <w:numId w:val="2"/>
        </w:numPr>
        <w:jc w:val="both"/>
        <w:rPr>
          <w:rFonts w:hint="eastAsia"/>
        </w:rPr>
      </w:pPr>
      <w:r>
        <w:rPr>
          <w:rFonts w:ascii="Calibri" w:hAnsi="Calibri"/>
        </w:rPr>
        <w:lastRenderedPageBreak/>
        <w:t>pozycje magazynowe (materiały, towary, produkty gotowe, półprodukty, produkty w toku),</w:t>
      </w:r>
    </w:p>
    <w:p w:rsidR="004B27B5" w:rsidRDefault="00013AB1">
      <w:pPr>
        <w:pStyle w:val="Standard"/>
        <w:numPr>
          <w:ilvl w:val="0"/>
          <w:numId w:val="2"/>
        </w:numPr>
        <w:jc w:val="both"/>
        <w:rPr>
          <w:rFonts w:ascii="Calibri" w:hAnsi="Calibri"/>
        </w:rPr>
      </w:pPr>
      <w:r>
        <w:rPr>
          <w:rFonts w:ascii="Calibri" w:hAnsi="Calibri"/>
        </w:rPr>
        <w:t>płatności,</w:t>
      </w:r>
    </w:p>
    <w:p w:rsidR="004B27B5" w:rsidRDefault="00013AB1">
      <w:pPr>
        <w:pStyle w:val="Standard"/>
        <w:numPr>
          <w:ilvl w:val="0"/>
          <w:numId w:val="2"/>
        </w:numPr>
        <w:jc w:val="both"/>
        <w:rPr>
          <w:rFonts w:hint="eastAsia"/>
        </w:rPr>
      </w:pPr>
      <w:r>
        <w:rPr>
          <w:rFonts w:ascii="Calibri" w:hAnsi="Calibri"/>
        </w:rPr>
        <w:t>dostawcy,</w:t>
      </w:r>
    </w:p>
    <w:p w:rsidR="004B27B5" w:rsidRDefault="00013AB1">
      <w:pPr>
        <w:pStyle w:val="Standard"/>
        <w:numPr>
          <w:ilvl w:val="0"/>
          <w:numId w:val="2"/>
        </w:numPr>
        <w:jc w:val="both"/>
        <w:rPr>
          <w:rFonts w:hint="eastAsia"/>
        </w:rPr>
      </w:pPr>
      <w:r>
        <w:rPr>
          <w:rFonts w:ascii="Calibri" w:hAnsi="Calibri"/>
        </w:rPr>
        <w:t>odbiorcy,</w:t>
      </w:r>
    </w:p>
    <w:p w:rsidR="004B27B5" w:rsidRDefault="00013AB1">
      <w:pPr>
        <w:pStyle w:val="Standard"/>
        <w:numPr>
          <w:ilvl w:val="0"/>
          <w:numId w:val="2"/>
        </w:numPr>
        <w:jc w:val="both"/>
        <w:rPr>
          <w:rFonts w:hint="eastAsia"/>
        </w:rPr>
      </w:pPr>
      <w:r>
        <w:rPr>
          <w:rFonts w:ascii="Calibri" w:hAnsi="Calibri"/>
        </w:rPr>
        <w:t>konta bankowe,</w:t>
      </w:r>
    </w:p>
    <w:p w:rsidR="004B27B5" w:rsidRDefault="00013AB1">
      <w:pPr>
        <w:pStyle w:val="Standard"/>
        <w:numPr>
          <w:ilvl w:val="0"/>
          <w:numId w:val="2"/>
        </w:numPr>
        <w:jc w:val="both"/>
        <w:rPr>
          <w:rFonts w:hint="eastAsia"/>
        </w:rPr>
      </w:pPr>
      <w:r>
        <w:rPr>
          <w:rFonts w:ascii="Calibri" w:hAnsi="Calibri"/>
        </w:rPr>
        <w:t>projekty,</w:t>
      </w:r>
    </w:p>
    <w:p w:rsidR="004B27B5" w:rsidRDefault="00013AB1">
      <w:pPr>
        <w:pStyle w:val="Standard"/>
        <w:numPr>
          <w:ilvl w:val="0"/>
          <w:numId w:val="2"/>
        </w:numPr>
        <w:jc w:val="both"/>
        <w:rPr>
          <w:rFonts w:hint="eastAsia"/>
        </w:rPr>
      </w:pPr>
      <w:r>
        <w:rPr>
          <w:rFonts w:ascii="Calibri" w:hAnsi="Calibri"/>
        </w:rPr>
        <w:t>centra kosztów.</w:t>
      </w:r>
    </w:p>
    <w:p w:rsidR="004B27B5" w:rsidRDefault="00013AB1">
      <w:pPr>
        <w:pStyle w:val="Standard"/>
        <w:jc w:val="both"/>
        <w:rPr>
          <w:rFonts w:ascii="Calibri" w:hAnsi="Calibri"/>
        </w:rPr>
      </w:pPr>
      <w:r>
        <w:rPr>
          <w:rFonts w:ascii="Calibri" w:hAnsi="Calibri"/>
        </w:rPr>
        <w:t xml:space="preserve">Wszystkie zbiory danych księgowych przetwarzanych przez system "360 Księgowość" przechowywane są w tzw. chmurze czyli w infrastrukturze informatycznej dostępnej poprzez </w:t>
      </w:r>
      <w:proofErr w:type="spellStart"/>
      <w:r>
        <w:rPr>
          <w:rFonts w:ascii="Calibri" w:hAnsi="Calibri"/>
        </w:rPr>
        <w:t>internet</w:t>
      </w:r>
      <w:proofErr w:type="spellEnd"/>
      <w:r>
        <w:rPr>
          <w:rFonts w:ascii="Calibri" w:hAnsi="Calibri"/>
        </w:rPr>
        <w:t xml:space="preserve">. Zbiory są chronione przed utratą (automatyczne tworzenie kopii zapasowych - </w:t>
      </w:r>
      <w:proofErr w:type="spellStart"/>
      <w:r>
        <w:rPr>
          <w:rFonts w:ascii="Calibri" w:hAnsi="Calibri"/>
        </w:rPr>
        <w:t>back-up</w:t>
      </w:r>
      <w:proofErr w:type="spellEnd"/>
      <w:r>
        <w:rPr>
          <w:rFonts w:ascii="Calibri" w:hAnsi="Calibri"/>
        </w:rPr>
        <w:t>) jak również przed nieuprawnionym dostępem (szyfrowanie połączeń, system uprawnień dostępu).</w:t>
      </w:r>
    </w:p>
    <w:p w:rsidR="004B27B5" w:rsidRDefault="00013AB1">
      <w:pPr>
        <w:pStyle w:val="Standard"/>
        <w:jc w:val="both"/>
        <w:rPr>
          <w:rFonts w:ascii="Calibri" w:hAnsi="Calibri"/>
        </w:rPr>
      </w:pPr>
      <w:r>
        <w:rPr>
          <w:rFonts w:ascii="Calibri" w:hAnsi="Calibri"/>
        </w:rPr>
        <w:t>System "360 Księgowość" nie przechowuje zestawień jak bilans, rachunek zysków i strat czy zestawienie sald i obrotów. Zestawienia takie są generowane na żądanie operatora.</w:t>
      </w:r>
    </w:p>
    <w:p w:rsidR="004B27B5" w:rsidRDefault="004B27B5">
      <w:pPr>
        <w:pStyle w:val="Standard"/>
        <w:jc w:val="both"/>
        <w:rPr>
          <w:rFonts w:ascii="Calibri" w:hAnsi="Calibri"/>
        </w:rPr>
      </w:pPr>
    </w:p>
    <w:p w:rsidR="004B27B5" w:rsidRDefault="00013AB1">
      <w:pPr>
        <w:pStyle w:val="Standard"/>
        <w:spacing w:before="113" w:after="113"/>
        <w:jc w:val="both"/>
        <w:rPr>
          <w:rFonts w:ascii="Calibri" w:hAnsi="Calibri"/>
        </w:rPr>
      </w:pPr>
      <w:r>
        <w:rPr>
          <w:rFonts w:ascii="Calibri" w:hAnsi="Calibri"/>
          <w:b/>
          <w:bCs/>
          <w:sz w:val="26"/>
          <w:szCs w:val="26"/>
        </w:rPr>
        <w:t>3. Ochrona zbiorów ksiąg rachunkowych</w:t>
      </w:r>
    </w:p>
    <w:p w:rsidR="004B27B5" w:rsidRDefault="00013AB1">
      <w:pPr>
        <w:pStyle w:val="Standard"/>
        <w:jc w:val="both"/>
        <w:rPr>
          <w:rFonts w:ascii="Calibri" w:hAnsi="Calibri"/>
        </w:rPr>
      </w:pPr>
      <w:r>
        <w:rPr>
          <w:rFonts w:ascii="Calibri" w:hAnsi="Calibri"/>
        </w:rPr>
        <w:t>1. System rachunkowości informatycznej podlega szczególnej ochronie, stąd realizowana jest polityka bezpieczeństwa.</w:t>
      </w:r>
    </w:p>
    <w:p w:rsidR="004B27B5" w:rsidRDefault="00013AB1">
      <w:pPr>
        <w:pStyle w:val="Standard"/>
        <w:jc w:val="both"/>
        <w:rPr>
          <w:rFonts w:ascii="Calibri" w:hAnsi="Calibri"/>
        </w:rPr>
      </w:pPr>
      <w:r>
        <w:rPr>
          <w:rFonts w:ascii="Calibri" w:hAnsi="Calibri"/>
        </w:rPr>
        <w:t>2. Ochrona danych księgowych programu "360 Księgowość" przed nieuprawnionym wprowadzaniem, modyfikowaniem lub usuwaniem realizowana jest przez ograniczenie dostępu do danych poprzez system identyfikacji poszczególnych użytkowników oraz nadawanie im odpowiednich uprawnień dostępu. Uprawnienia poszczególnym użytkownikom nadaje kierownik jednostki lub główny księgowy</w:t>
      </w:r>
      <w:r w:rsidR="001C63CA">
        <w:rPr>
          <w:rFonts w:ascii="Calibri" w:hAnsi="Calibri"/>
        </w:rPr>
        <w:t xml:space="preserve"> – w programie jest to osoba będąca głównym użytkownikiem danej bazy danych</w:t>
      </w:r>
      <w:r>
        <w:rPr>
          <w:rFonts w:ascii="Calibri" w:hAnsi="Calibri"/>
        </w:rPr>
        <w:t>.</w:t>
      </w:r>
    </w:p>
    <w:p w:rsidR="004B27B5" w:rsidRDefault="00013AB1">
      <w:pPr>
        <w:pStyle w:val="Standard"/>
        <w:jc w:val="both"/>
        <w:rPr>
          <w:rFonts w:ascii="Calibri" w:hAnsi="Calibri"/>
        </w:rPr>
      </w:pPr>
      <w:r>
        <w:rPr>
          <w:rFonts w:ascii="Calibri" w:hAnsi="Calibri"/>
        </w:rPr>
        <w:t>3. Ochrona danych księgowych programu "360 Księgowość" przed wglądem osób nieuprawnionych zapewniana jest poprzez szyfrowanie połączeń (protokół HTTPS) pomiędzy serwerem, na którym działa oprogramowanie a urządzeniem dostępowym użytkownika.</w:t>
      </w:r>
    </w:p>
    <w:p w:rsidR="004B27B5" w:rsidRDefault="00013AB1">
      <w:pPr>
        <w:pStyle w:val="Standard"/>
        <w:jc w:val="both"/>
        <w:rPr>
          <w:rFonts w:ascii="Calibri" w:hAnsi="Calibri"/>
        </w:rPr>
      </w:pPr>
      <w:r>
        <w:rPr>
          <w:rFonts w:ascii="Calibri" w:hAnsi="Calibri"/>
        </w:rPr>
        <w:t>4. Ochrona danych księgowych programu "360 Księgowość" przed utratą (skasowaniem) lub uszkodzeniem zapewniana jest  poprzez regularne i automatyczne tworzeniu kopii zapasowych.</w:t>
      </w:r>
    </w:p>
    <w:p w:rsidR="004B27B5" w:rsidRDefault="00013AB1">
      <w:pPr>
        <w:pStyle w:val="Standard"/>
        <w:jc w:val="both"/>
        <w:rPr>
          <w:rFonts w:ascii="Calibri" w:hAnsi="Calibri"/>
        </w:rPr>
      </w:pPr>
      <w:r>
        <w:rPr>
          <w:rFonts w:ascii="Calibri" w:hAnsi="Calibri"/>
        </w:rPr>
        <w:t xml:space="preserve">5. Dodatkowo właściwy poziom zabezpieczenia i ochrony danych programu jest zapewniany przez dostawcę infrastruktury </w:t>
      </w:r>
      <w:proofErr w:type="spellStart"/>
      <w:r>
        <w:rPr>
          <w:rFonts w:ascii="Calibri" w:hAnsi="Calibri"/>
        </w:rPr>
        <w:t>Azure</w:t>
      </w:r>
      <w:proofErr w:type="spellEnd"/>
      <w:r>
        <w:rPr>
          <w:rFonts w:ascii="Calibri" w:hAnsi="Calibri"/>
        </w:rPr>
        <w:t xml:space="preserve"> firmę Microsoft. Ochrona polega na umożliwieniu dostępu do danych tylko z poziomu programu "360 Księgowość", stosowaniu połączeń szyfrowanych pomiędzy komputerami i programami w obrębie dostarczanej infrastruktury oraz regularnym i automatycznym tworzeniu kopii zapasowych przechowywanych danych.</w:t>
      </w:r>
    </w:p>
    <w:p w:rsidR="004B27B5" w:rsidRDefault="004B27B5">
      <w:pPr>
        <w:pStyle w:val="Standard"/>
        <w:jc w:val="both"/>
        <w:rPr>
          <w:rFonts w:ascii="Calibri" w:hAnsi="Calibri"/>
        </w:rPr>
      </w:pPr>
    </w:p>
    <w:p w:rsidR="004B27B5" w:rsidRDefault="004B27B5">
      <w:pPr>
        <w:pStyle w:val="Standard"/>
        <w:jc w:val="both"/>
        <w:rPr>
          <w:rFonts w:ascii="Calibri" w:hAnsi="Calibri"/>
        </w:rPr>
      </w:pPr>
    </w:p>
    <w:p w:rsidR="004B27B5" w:rsidRDefault="004B27B5">
      <w:pPr>
        <w:pStyle w:val="Standard"/>
        <w:jc w:val="both"/>
        <w:rPr>
          <w:rFonts w:ascii="Calibri" w:hAnsi="Calibri"/>
        </w:rPr>
      </w:pPr>
      <w:bookmarkStart w:id="0" w:name="_GoBack"/>
      <w:bookmarkEnd w:id="0"/>
    </w:p>
    <w:p w:rsidR="004B27B5" w:rsidRDefault="004B27B5">
      <w:pPr>
        <w:pStyle w:val="Standard"/>
        <w:jc w:val="both"/>
        <w:rPr>
          <w:rFonts w:ascii="Calibri" w:hAnsi="Calibri"/>
        </w:rPr>
      </w:pPr>
    </w:p>
    <w:p w:rsidR="004B27B5" w:rsidRDefault="004B27B5">
      <w:pPr>
        <w:pStyle w:val="Standard"/>
        <w:jc w:val="both"/>
        <w:rPr>
          <w:rFonts w:ascii="Calibri" w:hAnsi="Calibri"/>
        </w:rPr>
      </w:pPr>
    </w:p>
    <w:p w:rsidR="004B27B5" w:rsidRDefault="004B27B5">
      <w:pPr>
        <w:pStyle w:val="Standard"/>
        <w:jc w:val="both"/>
        <w:rPr>
          <w:rFonts w:ascii="Calibri" w:hAnsi="Calibri"/>
        </w:rPr>
      </w:pPr>
    </w:p>
    <w:p w:rsidR="004B27B5" w:rsidRDefault="004B27B5">
      <w:pPr>
        <w:pStyle w:val="Standard"/>
        <w:jc w:val="both"/>
        <w:rPr>
          <w:rFonts w:ascii="Calibri" w:hAnsi="Calibri"/>
        </w:rPr>
      </w:pPr>
    </w:p>
    <w:p w:rsidR="004B27B5" w:rsidRDefault="004B27B5">
      <w:pPr>
        <w:pStyle w:val="Standard"/>
        <w:jc w:val="both"/>
        <w:rPr>
          <w:rFonts w:ascii="Calibri" w:hAnsi="Calibri"/>
        </w:rPr>
      </w:pPr>
    </w:p>
    <w:p w:rsidR="004B27B5" w:rsidRDefault="004B27B5">
      <w:pPr>
        <w:pStyle w:val="Standard"/>
        <w:jc w:val="both"/>
        <w:rPr>
          <w:rFonts w:ascii="Calibri" w:hAnsi="Calibri"/>
        </w:rPr>
      </w:pPr>
    </w:p>
    <w:p w:rsidR="004B27B5" w:rsidRDefault="00013AB1">
      <w:pPr>
        <w:pStyle w:val="Standard"/>
        <w:rPr>
          <w:rFonts w:ascii="Calibri" w:hAnsi="Calibri"/>
          <w:b/>
          <w:bCs/>
          <w:sz w:val="26"/>
          <w:szCs w:val="26"/>
        </w:rPr>
      </w:pPr>
      <w:r>
        <w:rPr>
          <w:rFonts w:ascii="Calibri" w:hAnsi="Calibri"/>
          <w:b/>
          <w:bCs/>
          <w:sz w:val="26"/>
          <w:szCs w:val="26"/>
        </w:rPr>
        <w:t>Wykaz załączników do opisu komputerowego systemu finansowo-księgowego:</w:t>
      </w:r>
    </w:p>
    <w:p w:rsidR="004B27B5" w:rsidRDefault="00013AB1">
      <w:pPr>
        <w:pStyle w:val="Standard"/>
        <w:ind w:firstLine="170"/>
        <w:rPr>
          <w:rFonts w:ascii="Calibri" w:hAnsi="Calibri"/>
        </w:rPr>
      </w:pPr>
      <w:r>
        <w:rPr>
          <w:rFonts w:ascii="Calibri" w:hAnsi="Calibri"/>
        </w:rPr>
        <w:t>- Załącznik nr 1 - Zgodność programu 360 Księgowość z wymogami Ustawy o Rachunkowości</w:t>
      </w:r>
    </w:p>
    <w:sectPr w:rsidR="004B27B5">
      <w:footerReference w:type="default" r:id="rId9"/>
      <w:pgSz w:w="12240" w:h="15840"/>
      <w:pgMar w:top="1134" w:right="1134" w:bottom="1248"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CDF" w:rsidRDefault="00754CDF">
      <w:pPr>
        <w:rPr>
          <w:rFonts w:hint="eastAsia"/>
        </w:rPr>
      </w:pPr>
      <w:r>
        <w:separator/>
      </w:r>
    </w:p>
  </w:endnote>
  <w:endnote w:type="continuationSeparator" w:id="0">
    <w:p w:rsidR="00754CDF" w:rsidRDefault="00754C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01" w:rsidRDefault="00013AB1">
    <w:pPr>
      <w:pStyle w:val="Stopka"/>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5</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CDF" w:rsidRDefault="00754CDF">
      <w:pPr>
        <w:rPr>
          <w:rFonts w:hint="eastAsia"/>
        </w:rPr>
      </w:pPr>
      <w:r>
        <w:rPr>
          <w:color w:val="000000"/>
        </w:rPr>
        <w:separator/>
      </w:r>
    </w:p>
  </w:footnote>
  <w:footnote w:type="continuationSeparator" w:id="0">
    <w:p w:rsidR="00754CDF" w:rsidRDefault="00754CD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B3B"/>
    <w:multiLevelType w:val="multilevel"/>
    <w:tmpl w:val="D9867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E161007"/>
    <w:multiLevelType w:val="multilevel"/>
    <w:tmpl w:val="3FDEA3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B5"/>
    <w:rsid w:val="00013AB1"/>
    <w:rsid w:val="001C63CA"/>
    <w:rsid w:val="004B27B5"/>
    <w:rsid w:val="004D79EA"/>
    <w:rsid w:val="005559DB"/>
    <w:rsid w:val="00754CDF"/>
    <w:rsid w:val="00977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8E66"/>
  <w15:docId w15:val="{A6B85717-51F8-4046-B0F8-0EBB0CD7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Arial" w:eastAsia="Arial" w:hAnsi="Arial" w:cs="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360ksiegowosc.pl/podreczniki/" TargetMode="External"/><Relationship Id="rId3" Type="http://schemas.openxmlformats.org/officeDocument/2006/relationships/settings" Target="settings.xml"/><Relationship Id="rId7" Type="http://schemas.openxmlformats.org/officeDocument/2006/relationships/hyperlink" Target="https://program.360ksiegowos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1360</Words>
  <Characters>8161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Czarnecka</cp:lastModifiedBy>
  <cp:revision>4</cp:revision>
  <dcterms:created xsi:type="dcterms:W3CDTF">2020-04-23T08:46:00Z</dcterms:created>
  <dcterms:modified xsi:type="dcterms:W3CDTF">2020-04-23T08:53:00Z</dcterms:modified>
</cp:coreProperties>
</file>